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5467"/>
        <w:gridCol w:w="658"/>
        <w:gridCol w:w="3117"/>
      </w:tblGrid>
      <w:tr w:rsidR="008D137A" w:rsidRPr="00B80E25" w14:paraId="50E74D82" w14:textId="77777777" w:rsidTr="0035228E">
        <w:tc>
          <w:tcPr>
            <w:tcW w:w="5467" w:type="dxa"/>
            <w:tcBorders>
              <w:bottom w:val="single" w:sz="4" w:space="0" w:color="auto"/>
            </w:tcBorders>
            <w:shd w:val="clear" w:color="auto" w:fill="auto"/>
            <w:tcMar>
              <w:left w:w="0" w:type="dxa"/>
              <w:right w:w="115" w:type="dxa"/>
            </w:tcMar>
          </w:tcPr>
          <w:p w14:paraId="58D625EA" w14:textId="4EDFE2BC" w:rsidR="00857477" w:rsidRPr="00B80E25" w:rsidRDefault="008814A1" w:rsidP="00D6507D">
            <w:pPr>
              <w:spacing w:after="0" w:line="240" w:lineRule="auto"/>
              <w:rPr>
                <w:rFonts w:ascii="Times New Roman" w:hAnsi="Times New Roman"/>
                <w:sz w:val="24"/>
                <w:szCs w:val="24"/>
              </w:rPr>
            </w:pPr>
            <w:r>
              <w:rPr>
                <w:rFonts w:ascii="Times New Roman" w:hAnsi="Times New Roman"/>
                <w:sz w:val="24"/>
                <w:szCs w:val="24"/>
              </w:rPr>
              <w:t>S</w:t>
            </w:r>
            <w:r w:rsidR="00857477" w:rsidRPr="00B80E25">
              <w:rPr>
                <w:rFonts w:ascii="Times New Roman" w:hAnsi="Times New Roman"/>
                <w:sz w:val="24"/>
                <w:szCs w:val="24"/>
              </w:rPr>
              <w:t>TATE OF NEW YORK</w:t>
            </w:r>
          </w:p>
          <w:p w14:paraId="2A7954F4" w14:textId="77777777" w:rsidR="00857477" w:rsidRPr="00B80E25" w:rsidRDefault="00857477" w:rsidP="00D6507D">
            <w:pPr>
              <w:spacing w:after="0" w:line="240" w:lineRule="auto"/>
              <w:rPr>
                <w:rFonts w:ascii="Times New Roman" w:hAnsi="Times New Roman"/>
                <w:sz w:val="24"/>
                <w:szCs w:val="24"/>
              </w:rPr>
            </w:pPr>
          </w:p>
          <w:p w14:paraId="0BBCF168"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DIVISION OF TAX APPEALS</w:t>
            </w:r>
          </w:p>
          <w:p w14:paraId="6A85D14F" w14:textId="77777777" w:rsidR="00857477" w:rsidRPr="00B80E25" w:rsidRDefault="00857477" w:rsidP="00D6507D">
            <w:pPr>
              <w:spacing w:after="0" w:line="240" w:lineRule="auto"/>
              <w:rPr>
                <w:rFonts w:ascii="Times New Roman" w:hAnsi="Times New Roman"/>
                <w:sz w:val="24"/>
                <w:szCs w:val="24"/>
              </w:rPr>
            </w:pPr>
          </w:p>
        </w:tc>
        <w:tc>
          <w:tcPr>
            <w:tcW w:w="658" w:type="dxa"/>
            <w:tcBorders>
              <w:left w:val="nil"/>
            </w:tcBorders>
            <w:shd w:val="clear" w:color="auto" w:fill="auto"/>
          </w:tcPr>
          <w:p w14:paraId="2ABBBC2F" w14:textId="77777777" w:rsidR="00857477" w:rsidRPr="00B80E25" w:rsidRDefault="00857477" w:rsidP="00D6507D">
            <w:pPr>
              <w:spacing w:after="0" w:line="240" w:lineRule="auto"/>
              <w:rPr>
                <w:rFonts w:ascii="Times New Roman" w:hAnsi="Times New Roman"/>
                <w:sz w:val="24"/>
                <w:szCs w:val="24"/>
              </w:rPr>
            </w:pPr>
          </w:p>
        </w:tc>
        <w:tc>
          <w:tcPr>
            <w:tcW w:w="3117" w:type="dxa"/>
            <w:shd w:val="clear" w:color="auto" w:fill="auto"/>
          </w:tcPr>
          <w:p w14:paraId="7F2F33E8" w14:textId="77777777" w:rsidR="00857477" w:rsidRPr="00B80E25" w:rsidRDefault="00857477" w:rsidP="00D6507D">
            <w:pPr>
              <w:spacing w:after="0" w:line="240" w:lineRule="auto"/>
              <w:rPr>
                <w:rFonts w:ascii="Times New Roman" w:hAnsi="Times New Roman"/>
                <w:sz w:val="24"/>
                <w:szCs w:val="24"/>
              </w:rPr>
            </w:pPr>
          </w:p>
        </w:tc>
      </w:tr>
      <w:tr w:rsidR="008D137A" w:rsidRPr="00B80E25" w14:paraId="6C7AC136" w14:textId="77777777" w:rsidTr="0035228E">
        <w:tc>
          <w:tcPr>
            <w:tcW w:w="5467" w:type="dxa"/>
            <w:tcBorders>
              <w:top w:val="single" w:sz="4" w:space="0" w:color="auto"/>
              <w:bottom w:val="single" w:sz="4" w:space="0" w:color="auto"/>
            </w:tcBorders>
            <w:shd w:val="clear" w:color="auto" w:fill="auto"/>
            <w:tcMar>
              <w:left w:w="0" w:type="dxa"/>
              <w:right w:w="115" w:type="dxa"/>
            </w:tcMar>
            <w:vAlign w:val="center"/>
          </w:tcPr>
          <w:p w14:paraId="7D204805" w14:textId="66DA3413" w:rsidR="00EC5F96" w:rsidRPr="00B80E25" w:rsidRDefault="003D1C4F" w:rsidP="00EC3B0A">
            <w:pPr>
              <w:spacing w:after="0" w:line="240" w:lineRule="auto"/>
              <w:jc w:val="center"/>
              <w:rPr>
                <w:rFonts w:ascii="Times New Roman" w:hAnsi="Times New Roman"/>
                <w:sz w:val="24"/>
                <w:szCs w:val="24"/>
              </w:rPr>
            </w:pPr>
            <w:r>
              <w:rPr>
                <w:rFonts w:ascii="Times New Roman" w:hAnsi="Times New Roman"/>
                <w:sz w:val="24"/>
                <w:szCs w:val="24"/>
              </w:rPr>
              <w:t>I</w:t>
            </w:r>
            <w:r w:rsidR="00857477" w:rsidRPr="00B80E25">
              <w:rPr>
                <w:rFonts w:ascii="Times New Roman" w:hAnsi="Times New Roman"/>
                <w:sz w:val="24"/>
                <w:szCs w:val="24"/>
              </w:rPr>
              <w:t>n the Matter of the Petition</w:t>
            </w:r>
          </w:p>
          <w:p w14:paraId="5A77DE47" w14:textId="77777777" w:rsidR="00EC5F96" w:rsidRPr="00B80E25" w:rsidRDefault="00EC5F96" w:rsidP="00D6507D">
            <w:pPr>
              <w:spacing w:after="0" w:line="240" w:lineRule="auto"/>
              <w:jc w:val="center"/>
              <w:rPr>
                <w:rFonts w:ascii="Times New Roman" w:hAnsi="Times New Roman"/>
                <w:sz w:val="24"/>
                <w:szCs w:val="24"/>
              </w:rPr>
            </w:pPr>
          </w:p>
          <w:p w14:paraId="43972A60" w14:textId="77777777" w:rsidR="00857477" w:rsidRPr="00B80E25" w:rsidRDefault="00857477" w:rsidP="00D6507D">
            <w:pPr>
              <w:spacing w:after="0" w:line="240" w:lineRule="auto"/>
              <w:jc w:val="center"/>
              <w:rPr>
                <w:rFonts w:ascii="Times New Roman" w:hAnsi="Times New Roman"/>
                <w:sz w:val="24"/>
                <w:szCs w:val="24"/>
              </w:rPr>
            </w:pPr>
            <w:r w:rsidRPr="00B80E25">
              <w:rPr>
                <w:rFonts w:ascii="Times New Roman" w:hAnsi="Times New Roman"/>
                <w:sz w:val="24"/>
                <w:szCs w:val="24"/>
              </w:rPr>
              <w:t>of</w:t>
            </w:r>
          </w:p>
          <w:p w14:paraId="194183E3" w14:textId="77777777" w:rsidR="00857477" w:rsidRPr="00B80E25" w:rsidRDefault="00857477" w:rsidP="00D6507D">
            <w:pPr>
              <w:spacing w:after="0" w:line="240" w:lineRule="auto"/>
              <w:rPr>
                <w:rFonts w:ascii="Times New Roman" w:hAnsi="Times New Roman"/>
                <w:sz w:val="24"/>
                <w:szCs w:val="24"/>
              </w:rPr>
            </w:pPr>
          </w:p>
          <w:p w14:paraId="05D6ABB0" w14:textId="48C1C5C3" w:rsidR="00720714" w:rsidRDefault="00EC3B0A" w:rsidP="00ED76FF">
            <w:pPr>
              <w:spacing w:after="0" w:line="240" w:lineRule="auto"/>
              <w:jc w:val="center"/>
              <w:rPr>
                <w:rFonts w:ascii="Times New Roman" w:hAnsi="Times New Roman"/>
                <w:b/>
                <w:sz w:val="24"/>
                <w:szCs w:val="24"/>
              </w:rPr>
            </w:pPr>
            <w:r>
              <w:rPr>
                <w:rFonts w:ascii="Times New Roman" w:hAnsi="Times New Roman"/>
                <w:b/>
                <w:sz w:val="24"/>
                <w:szCs w:val="24"/>
              </w:rPr>
              <w:t>SARAH FORST</w:t>
            </w:r>
          </w:p>
          <w:p w14:paraId="7768BCC6" w14:textId="77777777" w:rsidR="008A0C4D" w:rsidRPr="00B80E25" w:rsidRDefault="008A0C4D" w:rsidP="008A0C4D">
            <w:pPr>
              <w:spacing w:after="0" w:line="240" w:lineRule="auto"/>
              <w:jc w:val="center"/>
              <w:rPr>
                <w:rFonts w:ascii="Times New Roman" w:hAnsi="Times New Roman"/>
                <w:sz w:val="24"/>
                <w:szCs w:val="24"/>
              </w:rPr>
            </w:pPr>
          </w:p>
          <w:p w14:paraId="74B67D2D" w14:textId="31E3F041" w:rsidR="003D1C4F" w:rsidRPr="003D1C4F" w:rsidRDefault="00943C67" w:rsidP="00EC3B0A">
            <w:pPr>
              <w:spacing w:after="0" w:line="240" w:lineRule="auto"/>
              <w:rPr>
                <w:rFonts w:ascii="Times New Roman" w:hAnsi="Times New Roman"/>
                <w:sz w:val="24"/>
                <w:szCs w:val="24"/>
              </w:rPr>
            </w:pPr>
            <w:r>
              <w:rPr>
                <w:rFonts w:ascii="Times New Roman" w:hAnsi="Times New Roman"/>
                <w:sz w:val="24"/>
                <w:szCs w:val="24"/>
              </w:rPr>
              <w:t>for Redetermination of a Deficiency or for Refund of New York State Personal Income Tax under Article 22 of the Tax Law for the Year</w:t>
            </w:r>
            <w:r w:rsidR="00EC3B0A">
              <w:rPr>
                <w:rFonts w:ascii="Times New Roman" w:hAnsi="Times New Roman"/>
                <w:sz w:val="24"/>
                <w:szCs w:val="24"/>
              </w:rPr>
              <w:t xml:space="preserve"> </w:t>
            </w:r>
            <w:r w:rsidR="0021703A">
              <w:rPr>
                <w:rFonts w:ascii="Times New Roman" w:hAnsi="Times New Roman"/>
                <w:sz w:val="24"/>
                <w:szCs w:val="24"/>
              </w:rPr>
              <w:t>2020</w:t>
            </w:r>
            <w:r>
              <w:rPr>
                <w:rFonts w:ascii="Times New Roman" w:hAnsi="Times New Roman"/>
                <w:sz w:val="24"/>
                <w:szCs w:val="24"/>
              </w:rPr>
              <w:t>.</w:t>
            </w:r>
            <w:r w:rsidR="000402CF">
              <w:rPr>
                <w:rFonts w:ascii="Times New Roman" w:hAnsi="Times New Roman"/>
                <w:sz w:val="24"/>
                <w:szCs w:val="24"/>
              </w:rPr>
              <w:t xml:space="preserve">                     </w:t>
            </w:r>
          </w:p>
        </w:tc>
        <w:tc>
          <w:tcPr>
            <w:tcW w:w="658" w:type="dxa"/>
            <w:shd w:val="clear" w:color="auto" w:fill="auto"/>
            <w:tcMar>
              <w:left w:w="0" w:type="dxa"/>
              <w:right w:w="115" w:type="dxa"/>
            </w:tcMar>
          </w:tcPr>
          <w:p w14:paraId="00BF9637" w14:textId="711D1742" w:rsidR="00857477" w:rsidRPr="00B80E25" w:rsidRDefault="00857477" w:rsidP="00D6507D">
            <w:pPr>
              <w:spacing w:after="0" w:line="240" w:lineRule="auto"/>
              <w:rPr>
                <w:rFonts w:ascii="Times New Roman" w:hAnsi="Times New Roman"/>
                <w:sz w:val="24"/>
                <w:szCs w:val="24"/>
              </w:rPr>
            </w:pPr>
          </w:p>
          <w:p w14:paraId="50F264E4"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7E155F69" w14:textId="77777777" w:rsidR="00857477" w:rsidRPr="00B80E25" w:rsidRDefault="00857477" w:rsidP="00D6507D">
            <w:pPr>
              <w:spacing w:after="0" w:line="240" w:lineRule="auto"/>
              <w:rPr>
                <w:rFonts w:ascii="Times New Roman" w:hAnsi="Times New Roman"/>
                <w:sz w:val="24"/>
                <w:szCs w:val="24"/>
              </w:rPr>
            </w:pPr>
          </w:p>
          <w:p w14:paraId="14FA299F"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5C1B7095" w14:textId="77777777" w:rsidR="00857477" w:rsidRPr="00B80E25" w:rsidRDefault="00857477" w:rsidP="00D6507D">
            <w:pPr>
              <w:spacing w:after="0" w:line="240" w:lineRule="auto"/>
              <w:rPr>
                <w:rFonts w:ascii="Times New Roman" w:hAnsi="Times New Roman"/>
                <w:sz w:val="24"/>
                <w:szCs w:val="24"/>
              </w:rPr>
            </w:pPr>
          </w:p>
          <w:p w14:paraId="23BAEA55"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54BC8F6D" w14:textId="77777777" w:rsidR="00857477" w:rsidRPr="00B80E25" w:rsidRDefault="00857477" w:rsidP="00D6507D">
            <w:pPr>
              <w:spacing w:after="0" w:line="240" w:lineRule="auto"/>
              <w:rPr>
                <w:rFonts w:ascii="Times New Roman" w:hAnsi="Times New Roman"/>
                <w:sz w:val="24"/>
                <w:szCs w:val="24"/>
              </w:rPr>
            </w:pPr>
          </w:p>
          <w:p w14:paraId="60D72C8D"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39D502E7" w14:textId="77777777" w:rsidR="00857477" w:rsidRPr="00B80E25" w:rsidRDefault="00857477" w:rsidP="00D6507D">
            <w:pPr>
              <w:spacing w:after="0" w:line="240" w:lineRule="auto"/>
              <w:rPr>
                <w:rFonts w:ascii="Times New Roman" w:hAnsi="Times New Roman"/>
                <w:sz w:val="24"/>
                <w:szCs w:val="24"/>
              </w:rPr>
            </w:pPr>
          </w:p>
          <w:p w14:paraId="229370D9" w14:textId="67317C70" w:rsidR="00EC5F96"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43A40EF3" w14:textId="70D2D354" w:rsidR="004F4C34" w:rsidRPr="004F4C34" w:rsidRDefault="004F4C34" w:rsidP="004F4C34">
            <w:pPr>
              <w:spacing w:after="0" w:line="240" w:lineRule="auto"/>
              <w:rPr>
                <w:rFonts w:ascii="Times New Roman" w:hAnsi="Times New Roman"/>
                <w:sz w:val="24"/>
                <w:szCs w:val="24"/>
              </w:rPr>
            </w:pPr>
          </w:p>
        </w:tc>
        <w:tc>
          <w:tcPr>
            <w:tcW w:w="3117" w:type="dxa"/>
            <w:shd w:val="clear" w:color="auto" w:fill="auto"/>
            <w:vAlign w:val="center"/>
          </w:tcPr>
          <w:p w14:paraId="358DF552" w14:textId="736612DB" w:rsidR="009236AB" w:rsidRPr="00B80E25" w:rsidRDefault="009350BA" w:rsidP="00D650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ORDER</w:t>
            </w:r>
          </w:p>
          <w:p w14:paraId="78F1BA08" w14:textId="070A21F7" w:rsidR="00104244" w:rsidRPr="00B80E25" w:rsidRDefault="00857477" w:rsidP="00D6507D">
            <w:pPr>
              <w:spacing w:after="0"/>
              <w:rPr>
                <w:rFonts w:ascii="Times New Roman" w:hAnsi="Times New Roman"/>
                <w:sz w:val="24"/>
                <w:szCs w:val="24"/>
              </w:rPr>
            </w:pPr>
            <w:r w:rsidRPr="00B80E25">
              <w:rPr>
                <w:rFonts w:ascii="Times New Roman" w:hAnsi="Times New Roman"/>
                <w:sz w:val="24"/>
                <w:szCs w:val="24"/>
              </w:rPr>
              <w:t xml:space="preserve">DTA NO. </w:t>
            </w:r>
            <w:r w:rsidR="00AF78F4">
              <w:rPr>
                <w:rFonts w:ascii="Times New Roman" w:hAnsi="Times New Roman"/>
                <w:sz w:val="24"/>
                <w:szCs w:val="24"/>
              </w:rPr>
              <w:t>8</w:t>
            </w:r>
            <w:r w:rsidR="00EC3B0A">
              <w:rPr>
                <w:rFonts w:ascii="Times New Roman" w:hAnsi="Times New Roman"/>
                <w:sz w:val="24"/>
                <w:szCs w:val="24"/>
              </w:rPr>
              <w:t>50725</w:t>
            </w:r>
          </w:p>
        </w:tc>
      </w:tr>
    </w:tbl>
    <w:p w14:paraId="1FE86F49" w14:textId="74E5ABB1" w:rsidR="00D42994" w:rsidRDefault="00BE71E2" w:rsidP="00D4299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1CC6147" w14:textId="6A2CACA7" w:rsidR="00C32AAA" w:rsidRDefault="008358DD" w:rsidP="0063154D">
      <w:pPr>
        <w:spacing w:after="0" w:line="480" w:lineRule="auto"/>
        <w:rPr>
          <w:rFonts w:ascii="Times New Roman" w:hAnsi="Times New Roman"/>
          <w:sz w:val="24"/>
          <w:szCs w:val="24"/>
        </w:rPr>
      </w:pPr>
      <w:r>
        <w:rPr>
          <w:rFonts w:ascii="Times New Roman" w:hAnsi="Times New Roman"/>
          <w:sz w:val="24"/>
          <w:szCs w:val="24"/>
        </w:rPr>
        <w:tab/>
        <w:t>Petitioner</w:t>
      </w:r>
      <w:r w:rsidR="008814A1">
        <w:rPr>
          <w:rFonts w:ascii="Times New Roman" w:hAnsi="Times New Roman"/>
          <w:sz w:val="24"/>
          <w:szCs w:val="24"/>
        </w:rPr>
        <w:t>,</w:t>
      </w:r>
      <w:r w:rsidR="00144875">
        <w:rPr>
          <w:rFonts w:ascii="Times New Roman" w:hAnsi="Times New Roman"/>
          <w:sz w:val="24"/>
          <w:szCs w:val="24"/>
        </w:rPr>
        <w:t xml:space="preserve"> </w:t>
      </w:r>
      <w:r w:rsidR="00EC3B0A">
        <w:rPr>
          <w:rFonts w:ascii="Times New Roman" w:hAnsi="Times New Roman"/>
          <w:sz w:val="24"/>
          <w:szCs w:val="24"/>
        </w:rPr>
        <w:t>Sarah Forst</w:t>
      </w:r>
      <w:r w:rsidR="00144875">
        <w:rPr>
          <w:rFonts w:ascii="Times New Roman" w:hAnsi="Times New Roman"/>
          <w:sz w:val="24"/>
          <w:szCs w:val="24"/>
        </w:rPr>
        <w:t>,</w:t>
      </w:r>
      <w:r w:rsidR="0063154D">
        <w:rPr>
          <w:rFonts w:ascii="Times New Roman" w:hAnsi="Times New Roman"/>
          <w:sz w:val="24"/>
          <w:szCs w:val="24"/>
        </w:rPr>
        <w:t xml:space="preserve"> filed a petition </w:t>
      </w:r>
      <w:r w:rsidR="0021703A">
        <w:rPr>
          <w:rFonts w:ascii="Times New Roman" w:hAnsi="Times New Roman"/>
          <w:sz w:val="24"/>
          <w:szCs w:val="24"/>
        </w:rPr>
        <w:t>for redetermination of a deficiency or for refund of New York State personal income tax under article 22 of the Tax Law for the year</w:t>
      </w:r>
      <w:r w:rsidR="00EC3B0A">
        <w:rPr>
          <w:rFonts w:ascii="Times New Roman" w:hAnsi="Times New Roman"/>
          <w:sz w:val="24"/>
          <w:szCs w:val="24"/>
        </w:rPr>
        <w:t xml:space="preserve"> </w:t>
      </w:r>
      <w:r w:rsidR="0021703A">
        <w:rPr>
          <w:rFonts w:ascii="Times New Roman" w:hAnsi="Times New Roman"/>
          <w:sz w:val="24"/>
          <w:szCs w:val="24"/>
        </w:rPr>
        <w:t>2020.</w:t>
      </w:r>
    </w:p>
    <w:p w14:paraId="2F4253CE" w14:textId="108EAEF7" w:rsidR="008B3CC8" w:rsidRDefault="00FC1982" w:rsidP="000A1106">
      <w:pPr>
        <w:spacing w:after="0" w:line="480" w:lineRule="auto"/>
        <w:rPr>
          <w:rFonts w:ascii="Times New Roman" w:hAnsi="Times New Roman"/>
          <w:sz w:val="24"/>
          <w:szCs w:val="24"/>
        </w:rPr>
      </w:pPr>
      <w:r>
        <w:rPr>
          <w:rFonts w:ascii="Times New Roman" w:hAnsi="Times New Roman"/>
          <w:sz w:val="24"/>
          <w:szCs w:val="24"/>
        </w:rPr>
        <w:tab/>
        <w:t>The Division of Taxation, by its representative, Amanda Hiller, Esq. (</w:t>
      </w:r>
      <w:r w:rsidR="008B3CC8">
        <w:rPr>
          <w:rFonts w:ascii="Times New Roman" w:hAnsi="Times New Roman"/>
          <w:sz w:val="24"/>
          <w:szCs w:val="24"/>
        </w:rPr>
        <w:t>Jennifer L. Hink-Brennan, Esq.</w:t>
      </w:r>
      <w:r>
        <w:rPr>
          <w:rFonts w:ascii="Times New Roman" w:hAnsi="Times New Roman"/>
          <w:sz w:val="24"/>
          <w:szCs w:val="24"/>
        </w:rPr>
        <w:t xml:space="preserve">), brought a motion on </w:t>
      </w:r>
      <w:r w:rsidR="00EC3B0A">
        <w:rPr>
          <w:rFonts w:ascii="Times New Roman" w:hAnsi="Times New Roman"/>
          <w:sz w:val="24"/>
          <w:szCs w:val="24"/>
        </w:rPr>
        <w:t>A</w:t>
      </w:r>
      <w:r w:rsidR="008B3CC8">
        <w:rPr>
          <w:rFonts w:ascii="Times New Roman" w:hAnsi="Times New Roman"/>
          <w:sz w:val="24"/>
          <w:szCs w:val="24"/>
        </w:rPr>
        <w:t>ugust 7</w:t>
      </w:r>
      <w:r w:rsidR="00EC3B0A">
        <w:rPr>
          <w:rFonts w:ascii="Times New Roman" w:hAnsi="Times New Roman"/>
          <w:sz w:val="24"/>
          <w:szCs w:val="24"/>
        </w:rPr>
        <w:t>, 2024</w:t>
      </w:r>
      <w:r>
        <w:rPr>
          <w:rFonts w:ascii="Times New Roman" w:hAnsi="Times New Roman"/>
          <w:sz w:val="24"/>
          <w:szCs w:val="24"/>
        </w:rPr>
        <w:t xml:space="preserve">, </w:t>
      </w:r>
      <w:r w:rsidR="005429E2">
        <w:rPr>
          <w:rFonts w:ascii="Times New Roman" w:hAnsi="Times New Roman"/>
          <w:sz w:val="24"/>
          <w:szCs w:val="24"/>
        </w:rPr>
        <w:t>seeking an order dismissing the petition or</w:t>
      </w:r>
      <w:r w:rsidR="0061682B">
        <w:rPr>
          <w:rFonts w:ascii="Times New Roman" w:hAnsi="Times New Roman"/>
          <w:sz w:val="24"/>
          <w:szCs w:val="24"/>
        </w:rPr>
        <w:t>,</w:t>
      </w:r>
      <w:r w:rsidR="005429E2">
        <w:rPr>
          <w:rFonts w:ascii="Times New Roman" w:hAnsi="Times New Roman"/>
          <w:sz w:val="24"/>
          <w:szCs w:val="24"/>
        </w:rPr>
        <w:t xml:space="preserve"> in the alternative, summary determination in the above-referenced matter pursuant to section</w:t>
      </w:r>
      <w:r w:rsidR="008B3CC8">
        <w:rPr>
          <w:rFonts w:ascii="Times New Roman" w:hAnsi="Times New Roman"/>
          <w:sz w:val="24"/>
          <w:szCs w:val="24"/>
        </w:rPr>
        <w:t>s</w:t>
      </w:r>
      <w:r w:rsidR="005429E2">
        <w:rPr>
          <w:rFonts w:ascii="Times New Roman" w:hAnsi="Times New Roman"/>
          <w:sz w:val="24"/>
          <w:szCs w:val="24"/>
        </w:rPr>
        <w:t xml:space="preserve"> </w:t>
      </w:r>
      <w:r w:rsidR="008B3CC8">
        <w:rPr>
          <w:rFonts w:ascii="Times New Roman" w:hAnsi="Times New Roman"/>
          <w:sz w:val="24"/>
          <w:szCs w:val="24"/>
        </w:rPr>
        <w:t xml:space="preserve">3000.5 and </w:t>
      </w:r>
      <w:r w:rsidR="005429E2">
        <w:rPr>
          <w:rFonts w:ascii="Times New Roman" w:hAnsi="Times New Roman"/>
          <w:sz w:val="24"/>
          <w:szCs w:val="24"/>
        </w:rPr>
        <w:t>3000.9 (a) and (b) of the Rules of Practice and Procedure of the Tax Appeals Tribunal</w:t>
      </w:r>
      <w:r>
        <w:rPr>
          <w:rFonts w:ascii="Times New Roman" w:hAnsi="Times New Roman"/>
          <w:sz w:val="24"/>
          <w:szCs w:val="24"/>
        </w:rPr>
        <w:t>.  Petitioner</w:t>
      </w:r>
      <w:r w:rsidR="00483556">
        <w:rPr>
          <w:rFonts w:ascii="Times New Roman" w:hAnsi="Times New Roman"/>
          <w:sz w:val="24"/>
          <w:szCs w:val="24"/>
        </w:rPr>
        <w:t xml:space="preserve"> </w:t>
      </w:r>
      <w:r w:rsidR="00EC3B0A">
        <w:rPr>
          <w:rFonts w:ascii="Times New Roman" w:hAnsi="Times New Roman"/>
          <w:sz w:val="24"/>
          <w:szCs w:val="24"/>
        </w:rPr>
        <w:t>f</w:t>
      </w:r>
      <w:r w:rsidR="004C0E5E" w:rsidRPr="00F1182F">
        <w:rPr>
          <w:rFonts w:ascii="Times New Roman" w:hAnsi="Times New Roman"/>
          <w:sz w:val="24"/>
          <w:szCs w:val="24"/>
        </w:rPr>
        <w:t>ile</w:t>
      </w:r>
      <w:r w:rsidR="00EC3B0A">
        <w:rPr>
          <w:rFonts w:ascii="Times New Roman" w:hAnsi="Times New Roman"/>
          <w:sz w:val="24"/>
          <w:szCs w:val="24"/>
        </w:rPr>
        <w:t>d</w:t>
      </w:r>
      <w:r w:rsidR="004C0E5E" w:rsidRPr="00F1182F">
        <w:rPr>
          <w:rFonts w:ascii="Times New Roman" w:hAnsi="Times New Roman"/>
          <w:sz w:val="24"/>
          <w:szCs w:val="24"/>
        </w:rPr>
        <w:t xml:space="preserve"> </w:t>
      </w:r>
      <w:r w:rsidR="001359FB" w:rsidRPr="00F1182F">
        <w:rPr>
          <w:rFonts w:ascii="Times New Roman" w:hAnsi="Times New Roman"/>
          <w:sz w:val="24"/>
          <w:szCs w:val="24"/>
        </w:rPr>
        <w:t xml:space="preserve">a </w:t>
      </w:r>
      <w:r w:rsidR="004C0E5E" w:rsidRPr="00F1182F">
        <w:rPr>
          <w:rFonts w:ascii="Times New Roman" w:hAnsi="Times New Roman"/>
          <w:sz w:val="24"/>
          <w:szCs w:val="24"/>
        </w:rPr>
        <w:t>response</w:t>
      </w:r>
      <w:r w:rsidR="00005C68">
        <w:rPr>
          <w:rFonts w:ascii="Times New Roman" w:hAnsi="Times New Roman"/>
          <w:sz w:val="24"/>
          <w:szCs w:val="24"/>
        </w:rPr>
        <w:t xml:space="preserve"> by</w:t>
      </w:r>
      <w:r w:rsidR="00AB657D">
        <w:rPr>
          <w:rFonts w:ascii="Times New Roman" w:hAnsi="Times New Roman"/>
          <w:sz w:val="24"/>
          <w:szCs w:val="24"/>
        </w:rPr>
        <w:t xml:space="preserve"> </w:t>
      </w:r>
      <w:r w:rsidR="008B3CC8">
        <w:rPr>
          <w:rFonts w:ascii="Times New Roman" w:hAnsi="Times New Roman"/>
          <w:sz w:val="24"/>
          <w:szCs w:val="24"/>
        </w:rPr>
        <w:t>September 6</w:t>
      </w:r>
      <w:r w:rsidR="00000271">
        <w:rPr>
          <w:rFonts w:ascii="Times New Roman" w:hAnsi="Times New Roman"/>
          <w:sz w:val="24"/>
          <w:szCs w:val="24"/>
        </w:rPr>
        <w:t>, 2024</w:t>
      </w:r>
      <w:r w:rsidR="00005C68">
        <w:rPr>
          <w:rFonts w:ascii="Times New Roman" w:hAnsi="Times New Roman"/>
          <w:sz w:val="24"/>
          <w:szCs w:val="24"/>
        </w:rPr>
        <w:t xml:space="preserve">, which date commenced the 90-day period for </w:t>
      </w:r>
      <w:r w:rsidR="008B3CC8">
        <w:rPr>
          <w:rFonts w:ascii="Times New Roman" w:hAnsi="Times New Roman"/>
          <w:sz w:val="24"/>
          <w:szCs w:val="24"/>
        </w:rPr>
        <w:t xml:space="preserve">the </w:t>
      </w:r>
      <w:r w:rsidR="00005C68">
        <w:rPr>
          <w:rFonts w:ascii="Times New Roman" w:hAnsi="Times New Roman"/>
          <w:sz w:val="24"/>
          <w:szCs w:val="24"/>
        </w:rPr>
        <w:t xml:space="preserve">issuance of this </w:t>
      </w:r>
      <w:r w:rsidR="009350BA">
        <w:rPr>
          <w:rFonts w:ascii="Times New Roman" w:hAnsi="Times New Roman"/>
          <w:sz w:val="24"/>
          <w:szCs w:val="24"/>
        </w:rPr>
        <w:t>order</w:t>
      </w:r>
      <w:r>
        <w:rPr>
          <w:rFonts w:ascii="Times New Roman" w:hAnsi="Times New Roman"/>
          <w:sz w:val="24"/>
          <w:szCs w:val="24"/>
        </w:rPr>
        <w:t xml:space="preserve">.  </w:t>
      </w:r>
    </w:p>
    <w:p w14:paraId="5F175534" w14:textId="5786FFDA" w:rsidR="008036C0" w:rsidRDefault="00FC1982" w:rsidP="008B3CC8">
      <w:pPr>
        <w:spacing w:after="0" w:line="480" w:lineRule="auto"/>
        <w:ind w:firstLine="720"/>
        <w:rPr>
          <w:rFonts w:ascii="Times New Roman" w:hAnsi="Times New Roman"/>
          <w:sz w:val="24"/>
          <w:szCs w:val="24"/>
        </w:rPr>
      </w:pPr>
      <w:r>
        <w:rPr>
          <w:rFonts w:ascii="Times New Roman" w:hAnsi="Times New Roman"/>
          <w:sz w:val="24"/>
          <w:szCs w:val="24"/>
        </w:rPr>
        <w:t xml:space="preserve">Based upon the motion papers and all pleadings and documents submitted in connection with this matter, </w:t>
      </w:r>
      <w:r w:rsidR="00F3518D">
        <w:rPr>
          <w:rFonts w:ascii="Times New Roman" w:hAnsi="Times New Roman"/>
          <w:sz w:val="24"/>
          <w:szCs w:val="24"/>
        </w:rPr>
        <w:t>Jennifer L. Baldwin</w:t>
      </w:r>
      <w:r>
        <w:rPr>
          <w:rFonts w:ascii="Times New Roman" w:hAnsi="Times New Roman"/>
          <w:sz w:val="24"/>
          <w:szCs w:val="24"/>
        </w:rPr>
        <w:t xml:space="preserve">, Administrative Law Judge, renders the following </w:t>
      </w:r>
      <w:r w:rsidR="009350BA">
        <w:rPr>
          <w:rFonts w:ascii="Times New Roman" w:hAnsi="Times New Roman"/>
          <w:sz w:val="24"/>
          <w:szCs w:val="24"/>
        </w:rPr>
        <w:t>order</w:t>
      </w:r>
      <w:r>
        <w:rPr>
          <w:rFonts w:ascii="Times New Roman" w:hAnsi="Times New Roman"/>
          <w:sz w:val="24"/>
          <w:szCs w:val="24"/>
        </w:rPr>
        <w:t>.</w:t>
      </w:r>
    </w:p>
    <w:p w14:paraId="0A531A3B" w14:textId="0F4B1B7A" w:rsidR="005D0A17" w:rsidRDefault="005D0A17" w:rsidP="00A12BAD">
      <w:pPr>
        <w:spacing w:after="0" w:line="480" w:lineRule="auto"/>
        <w:jc w:val="center"/>
        <w:rPr>
          <w:rFonts w:ascii="Times New Roman" w:hAnsi="Times New Roman"/>
          <w:b/>
          <w:bCs/>
          <w:i/>
          <w:iCs/>
          <w:sz w:val="24"/>
          <w:szCs w:val="24"/>
        </w:rPr>
      </w:pPr>
      <w:r>
        <w:rPr>
          <w:rFonts w:ascii="Times New Roman" w:hAnsi="Times New Roman"/>
          <w:b/>
          <w:bCs/>
          <w:i/>
          <w:iCs/>
          <w:sz w:val="24"/>
          <w:szCs w:val="24"/>
        </w:rPr>
        <w:t>ISSUE</w:t>
      </w:r>
    </w:p>
    <w:p w14:paraId="7908459F" w14:textId="0A6267AC" w:rsidR="00577E98" w:rsidRDefault="00E533E9" w:rsidP="00D4564B">
      <w:pPr>
        <w:spacing w:after="0" w:line="480" w:lineRule="auto"/>
        <w:ind w:firstLine="720"/>
        <w:rPr>
          <w:rFonts w:ascii="Times New Roman" w:hAnsi="Times New Roman"/>
          <w:sz w:val="24"/>
          <w:szCs w:val="24"/>
        </w:rPr>
      </w:pPr>
      <w:r>
        <w:rPr>
          <w:rFonts w:ascii="Times New Roman" w:hAnsi="Times New Roman"/>
          <w:sz w:val="24"/>
          <w:szCs w:val="24"/>
        </w:rPr>
        <w:t xml:space="preserve">Whether </w:t>
      </w:r>
      <w:r w:rsidR="008B3CC8">
        <w:rPr>
          <w:rFonts w:ascii="Times New Roman" w:hAnsi="Times New Roman"/>
          <w:sz w:val="24"/>
          <w:szCs w:val="24"/>
        </w:rPr>
        <w:t>petitioner filed a timely petition with the Division of Tax Appeals following the issuance of a conciliation order.</w:t>
      </w:r>
    </w:p>
    <w:p w14:paraId="627F5CF4" w14:textId="77777777" w:rsidR="009350BA" w:rsidRDefault="009350BA" w:rsidP="00D4564B">
      <w:pPr>
        <w:spacing w:after="0" w:line="480" w:lineRule="auto"/>
        <w:ind w:firstLine="720"/>
        <w:rPr>
          <w:rFonts w:ascii="Times New Roman" w:hAnsi="Times New Roman"/>
          <w:sz w:val="24"/>
          <w:szCs w:val="24"/>
        </w:rPr>
      </w:pPr>
    </w:p>
    <w:p w14:paraId="2353F244" w14:textId="77777777" w:rsidR="00E867E5" w:rsidRDefault="00E867E5" w:rsidP="00D4564B">
      <w:pPr>
        <w:spacing w:after="0" w:line="480" w:lineRule="auto"/>
        <w:ind w:firstLine="720"/>
        <w:rPr>
          <w:rFonts w:ascii="Times New Roman" w:hAnsi="Times New Roman"/>
          <w:sz w:val="24"/>
          <w:szCs w:val="24"/>
        </w:rPr>
      </w:pPr>
    </w:p>
    <w:p w14:paraId="63E3A85A" w14:textId="1BC89DF6" w:rsidR="00662E44" w:rsidRDefault="004B21DE" w:rsidP="00EE06B6">
      <w:pPr>
        <w:spacing w:after="0" w:line="480" w:lineRule="auto"/>
        <w:jc w:val="center"/>
        <w:rPr>
          <w:rFonts w:ascii="Times New Roman" w:hAnsi="Times New Roman"/>
          <w:b/>
          <w:i/>
          <w:sz w:val="24"/>
          <w:szCs w:val="24"/>
        </w:rPr>
      </w:pPr>
      <w:r w:rsidRPr="00EE06B6">
        <w:rPr>
          <w:rFonts w:ascii="Times New Roman" w:hAnsi="Times New Roman"/>
          <w:b/>
          <w:i/>
          <w:sz w:val="24"/>
          <w:szCs w:val="24"/>
        </w:rPr>
        <w:lastRenderedPageBreak/>
        <w:t xml:space="preserve">FINDINGS </w:t>
      </w:r>
      <w:r w:rsidR="00AE55B4" w:rsidRPr="00EE06B6">
        <w:rPr>
          <w:rFonts w:ascii="Times New Roman" w:hAnsi="Times New Roman"/>
          <w:b/>
          <w:i/>
          <w:sz w:val="24"/>
          <w:szCs w:val="24"/>
        </w:rPr>
        <w:t>OF FACT</w:t>
      </w:r>
    </w:p>
    <w:p w14:paraId="08D25F42" w14:textId="3DF74E7A" w:rsidR="00C211A6" w:rsidRPr="00607F3D" w:rsidRDefault="00020131" w:rsidP="00C211A6">
      <w:pPr>
        <w:pStyle w:val="ListParagraph"/>
        <w:numPr>
          <w:ilvl w:val="0"/>
          <w:numId w:val="22"/>
        </w:numPr>
        <w:spacing w:after="0" w:line="480" w:lineRule="auto"/>
        <w:ind w:left="0" w:firstLine="720"/>
        <w:rPr>
          <w:rFonts w:ascii="Times New Roman" w:hAnsi="Times New Roman"/>
          <w:sz w:val="24"/>
          <w:szCs w:val="24"/>
        </w:rPr>
      </w:pPr>
      <w:r w:rsidRPr="001F0DE1">
        <w:rPr>
          <w:rFonts w:ascii="Times New Roman" w:hAnsi="Times New Roman"/>
          <w:bCs/>
          <w:iCs/>
          <w:sz w:val="24"/>
          <w:szCs w:val="24"/>
        </w:rPr>
        <w:t xml:space="preserve">  </w:t>
      </w:r>
      <w:r w:rsidR="002728A2">
        <w:rPr>
          <w:rFonts w:ascii="Times New Roman" w:hAnsi="Times New Roman"/>
          <w:bCs/>
          <w:iCs/>
          <w:sz w:val="24"/>
          <w:szCs w:val="24"/>
        </w:rPr>
        <w:t>The Division of Taxation’s (Division’s) Bureau of Conciliation and Mediation Services (BCMS) issued a conciliation order, CMS No. 000342485 (conciliation order), dated August 11, 2023, to petitioner, Sarah Forst, at an address in Fort Lee, New Jersey</w:t>
      </w:r>
      <w:r w:rsidR="000A147B">
        <w:rPr>
          <w:rFonts w:ascii="Times New Roman" w:hAnsi="Times New Roman"/>
          <w:bCs/>
          <w:iCs/>
          <w:sz w:val="24"/>
          <w:szCs w:val="24"/>
        </w:rPr>
        <w:t>,</w:t>
      </w:r>
      <w:r w:rsidR="0090645E">
        <w:rPr>
          <w:rFonts w:ascii="Times New Roman" w:hAnsi="Times New Roman"/>
          <w:bCs/>
          <w:iCs/>
          <w:sz w:val="24"/>
          <w:szCs w:val="24"/>
        </w:rPr>
        <w:t xml:space="preserve"> with an ap</w:t>
      </w:r>
      <w:r w:rsidR="003922BD">
        <w:rPr>
          <w:rFonts w:ascii="Times New Roman" w:hAnsi="Times New Roman"/>
          <w:bCs/>
          <w:iCs/>
          <w:sz w:val="24"/>
          <w:szCs w:val="24"/>
        </w:rPr>
        <w:t>artment designated as “Apt. LE</w:t>
      </w:r>
      <w:r w:rsidR="002728A2">
        <w:rPr>
          <w:rFonts w:ascii="Times New Roman" w:hAnsi="Times New Roman"/>
          <w:bCs/>
          <w:iCs/>
          <w:sz w:val="24"/>
          <w:szCs w:val="24"/>
        </w:rPr>
        <w:t>.</w:t>
      </w:r>
      <w:r w:rsidR="003922BD">
        <w:rPr>
          <w:rFonts w:ascii="Times New Roman" w:hAnsi="Times New Roman"/>
          <w:bCs/>
          <w:iCs/>
          <w:sz w:val="24"/>
          <w:szCs w:val="24"/>
        </w:rPr>
        <w:t>”</w:t>
      </w:r>
      <w:r w:rsidR="002728A2">
        <w:rPr>
          <w:rFonts w:ascii="Times New Roman" w:hAnsi="Times New Roman"/>
          <w:bCs/>
          <w:iCs/>
          <w:sz w:val="24"/>
          <w:szCs w:val="24"/>
        </w:rPr>
        <w:t xml:space="preserve">  The conciliation order sustained a notice of deficiency, </w:t>
      </w:r>
      <w:r w:rsidR="0090484F">
        <w:rPr>
          <w:rFonts w:ascii="Times New Roman" w:hAnsi="Times New Roman"/>
          <w:bCs/>
          <w:iCs/>
          <w:sz w:val="24"/>
          <w:szCs w:val="24"/>
        </w:rPr>
        <w:t>notice number</w:t>
      </w:r>
      <w:r w:rsidR="002728A2">
        <w:rPr>
          <w:rFonts w:ascii="Times New Roman" w:hAnsi="Times New Roman"/>
          <w:bCs/>
          <w:iCs/>
          <w:sz w:val="24"/>
          <w:szCs w:val="24"/>
        </w:rPr>
        <w:t xml:space="preserve"> L-055877363</w:t>
      </w:r>
      <w:r w:rsidR="00D72E28">
        <w:rPr>
          <w:rFonts w:ascii="Times New Roman" w:hAnsi="Times New Roman"/>
          <w:bCs/>
          <w:iCs/>
          <w:sz w:val="24"/>
          <w:szCs w:val="24"/>
        </w:rPr>
        <w:t xml:space="preserve"> (notice)</w:t>
      </w:r>
      <w:r w:rsidR="002728A2">
        <w:rPr>
          <w:rFonts w:ascii="Times New Roman" w:hAnsi="Times New Roman"/>
          <w:bCs/>
          <w:iCs/>
          <w:sz w:val="24"/>
          <w:szCs w:val="24"/>
        </w:rPr>
        <w:t>, issued to petitioner for tax year 2020.  The conciliation order stated that “[t]he requester was represented by Nancy Diamond/Forst.”</w:t>
      </w:r>
    </w:p>
    <w:p w14:paraId="2B390FA4" w14:textId="17A711F5" w:rsidR="00607F3D" w:rsidRPr="00607F3D" w:rsidRDefault="00607F3D"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On November 13, 2023, petitioner filed a petition with the Division of Tax Appeals in protest of the conciliation order.  The envelope in which the petition was mailed bears a United States Postal Service (USPS) postmark, dated November 13, 2023.</w:t>
      </w:r>
    </w:p>
    <w:p w14:paraId="21385DCD" w14:textId="3E704659" w:rsidR="007F3C85" w:rsidRPr="007F3C85" w:rsidRDefault="00607F3D"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w:t>
      </w:r>
      <w:r w:rsidR="00615E8C">
        <w:rPr>
          <w:rFonts w:ascii="Times New Roman" w:hAnsi="Times New Roman"/>
          <w:bCs/>
          <w:iCs/>
          <w:sz w:val="24"/>
          <w:szCs w:val="24"/>
        </w:rPr>
        <w:t>In support of its motion and to</w:t>
      </w:r>
      <w:r w:rsidR="00FF695D">
        <w:rPr>
          <w:rFonts w:ascii="Times New Roman" w:hAnsi="Times New Roman"/>
          <w:bCs/>
          <w:iCs/>
          <w:sz w:val="24"/>
          <w:szCs w:val="24"/>
        </w:rPr>
        <w:t xml:space="preserve"> show proof of proper mailing of the conciliation order, the Division</w:t>
      </w:r>
      <w:r w:rsidR="002D3083">
        <w:rPr>
          <w:rFonts w:ascii="Times New Roman" w:hAnsi="Times New Roman"/>
          <w:bCs/>
          <w:iCs/>
          <w:sz w:val="24"/>
          <w:szCs w:val="24"/>
        </w:rPr>
        <w:t>, by affirmation of Jennifer L. Hink-Brennan, Esq., dated August 6, 2024, submitted the following with its motion papers</w:t>
      </w:r>
      <w:r w:rsidR="004A0E93">
        <w:rPr>
          <w:rFonts w:ascii="Times New Roman" w:hAnsi="Times New Roman"/>
          <w:bCs/>
          <w:iCs/>
          <w:sz w:val="24"/>
          <w:szCs w:val="24"/>
        </w:rPr>
        <w:t>:</w:t>
      </w:r>
      <w:r w:rsidR="00FF695D">
        <w:rPr>
          <w:rFonts w:ascii="Times New Roman" w:hAnsi="Times New Roman"/>
          <w:bCs/>
          <w:iCs/>
          <w:sz w:val="24"/>
          <w:szCs w:val="24"/>
        </w:rPr>
        <w:t xml:space="preserve"> (i) an affidavit of Joseph Di</w:t>
      </w:r>
      <w:r w:rsidR="00400A10">
        <w:rPr>
          <w:rFonts w:ascii="Times New Roman" w:hAnsi="Times New Roman"/>
          <w:bCs/>
          <w:iCs/>
          <w:sz w:val="24"/>
          <w:szCs w:val="24"/>
        </w:rPr>
        <w:t>Gaudio, Assistant Director of BCMS, sworn to on June 11, 2024; (ii) a “CERTIFIED RECORD FOR MANUAL MAIL - CMS-37 - BCMS Order”</w:t>
      </w:r>
      <w:r w:rsidR="002D3083">
        <w:rPr>
          <w:rFonts w:ascii="Times New Roman" w:hAnsi="Times New Roman"/>
          <w:bCs/>
          <w:iCs/>
          <w:sz w:val="24"/>
          <w:szCs w:val="24"/>
        </w:rPr>
        <w:t xml:space="preserve"> (CMR), </w:t>
      </w:r>
      <w:r w:rsidR="00400A10">
        <w:rPr>
          <w:rFonts w:ascii="Times New Roman" w:hAnsi="Times New Roman"/>
          <w:bCs/>
          <w:iCs/>
          <w:sz w:val="24"/>
          <w:szCs w:val="24"/>
        </w:rPr>
        <w:t>postmarked August 11, 2023; (i</w:t>
      </w:r>
      <w:r w:rsidR="002D3083">
        <w:rPr>
          <w:rFonts w:ascii="Times New Roman" w:hAnsi="Times New Roman"/>
          <w:bCs/>
          <w:iCs/>
          <w:sz w:val="24"/>
          <w:szCs w:val="24"/>
        </w:rPr>
        <w:t>ii</w:t>
      </w:r>
      <w:r w:rsidR="00400A10">
        <w:rPr>
          <w:rFonts w:ascii="Times New Roman" w:hAnsi="Times New Roman"/>
          <w:bCs/>
          <w:iCs/>
          <w:sz w:val="24"/>
          <w:szCs w:val="24"/>
        </w:rPr>
        <w:t>) a copy of the request for conciliation conference, wherein petitioner indicated that her address was correct on the bill she received</w:t>
      </w:r>
      <w:r w:rsidR="004D13D4">
        <w:rPr>
          <w:rFonts w:ascii="Times New Roman" w:hAnsi="Times New Roman"/>
          <w:bCs/>
          <w:iCs/>
          <w:sz w:val="24"/>
          <w:szCs w:val="24"/>
        </w:rPr>
        <w:t xml:space="preserve"> and that no one would represent her regarding her protest</w:t>
      </w:r>
      <w:r w:rsidR="00400A10">
        <w:rPr>
          <w:rFonts w:ascii="Times New Roman" w:hAnsi="Times New Roman"/>
          <w:bCs/>
          <w:iCs/>
          <w:sz w:val="24"/>
          <w:szCs w:val="24"/>
        </w:rPr>
        <w:t>; (</w:t>
      </w:r>
      <w:r w:rsidR="002D3083">
        <w:rPr>
          <w:rFonts w:ascii="Times New Roman" w:hAnsi="Times New Roman"/>
          <w:bCs/>
          <w:iCs/>
          <w:sz w:val="24"/>
          <w:szCs w:val="24"/>
        </w:rPr>
        <w:t>i</w:t>
      </w:r>
      <w:r w:rsidR="00400A10">
        <w:rPr>
          <w:rFonts w:ascii="Times New Roman" w:hAnsi="Times New Roman"/>
          <w:bCs/>
          <w:iCs/>
          <w:sz w:val="24"/>
          <w:szCs w:val="24"/>
        </w:rPr>
        <w:t xml:space="preserve">v) </w:t>
      </w:r>
      <w:r w:rsidR="002D3083">
        <w:rPr>
          <w:rFonts w:ascii="Times New Roman" w:hAnsi="Times New Roman"/>
          <w:bCs/>
          <w:iCs/>
          <w:sz w:val="24"/>
          <w:szCs w:val="24"/>
        </w:rPr>
        <w:t>copies</w:t>
      </w:r>
      <w:r w:rsidR="00400A10">
        <w:rPr>
          <w:rFonts w:ascii="Times New Roman" w:hAnsi="Times New Roman"/>
          <w:bCs/>
          <w:iCs/>
          <w:sz w:val="24"/>
          <w:szCs w:val="24"/>
        </w:rPr>
        <w:t xml:space="preserve"> of the conciliation order</w:t>
      </w:r>
      <w:r w:rsidR="00A06863">
        <w:rPr>
          <w:rFonts w:ascii="Times New Roman" w:hAnsi="Times New Roman"/>
          <w:bCs/>
          <w:iCs/>
          <w:sz w:val="24"/>
          <w:szCs w:val="24"/>
        </w:rPr>
        <w:t xml:space="preserve"> and </w:t>
      </w:r>
      <w:r w:rsidR="00400A10">
        <w:rPr>
          <w:rFonts w:ascii="Times New Roman" w:hAnsi="Times New Roman"/>
          <w:bCs/>
          <w:iCs/>
          <w:sz w:val="24"/>
          <w:szCs w:val="24"/>
        </w:rPr>
        <w:t>cover sheet, d</w:t>
      </w:r>
      <w:r w:rsidR="00A06863">
        <w:rPr>
          <w:rFonts w:ascii="Times New Roman" w:hAnsi="Times New Roman"/>
          <w:bCs/>
          <w:iCs/>
          <w:sz w:val="24"/>
          <w:szCs w:val="24"/>
        </w:rPr>
        <w:t xml:space="preserve">ated August 11, 2023, </w:t>
      </w:r>
      <w:r w:rsidR="00B45191">
        <w:rPr>
          <w:rFonts w:ascii="Times New Roman" w:hAnsi="Times New Roman"/>
          <w:bCs/>
          <w:iCs/>
          <w:sz w:val="24"/>
          <w:szCs w:val="24"/>
        </w:rPr>
        <w:t xml:space="preserve">both of which were </w:t>
      </w:r>
      <w:r w:rsidR="00A06863">
        <w:rPr>
          <w:rFonts w:ascii="Times New Roman" w:hAnsi="Times New Roman"/>
          <w:bCs/>
          <w:iCs/>
          <w:sz w:val="24"/>
          <w:szCs w:val="24"/>
        </w:rPr>
        <w:t xml:space="preserve">addressed to petitioner and </w:t>
      </w:r>
      <w:r w:rsidR="00B45191">
        <w:rPr>
          <w:rFonts w:ascii="Times New Roman" w:hAnsi="Times New Roman"/>
          <w:bCs/>
          <w:iCs/>
          <w:sz w:val="24"/>
          <w:szCs w:val="24"/>
        </w:rPr>
        <w:t xml:space="preserve">Ms. Diamond/Forst </w:t>
      </w:r>
      <w:r w:rsidR="00A06863">
        <w:rPr>
          <w:rFonts w:ascii="Times New Roman" w:hAnsi="Times New Roman"/>
          <w:bCs/>
          <w:iCs/>
          <w:sz w:val="24"/>
          <w:szCs w:val="24"/>
        </w:rPr>
        <w:t>at the Fort Lee, New Jersey, address</w:t>
      </w:r>
      <w:r w:rsidR="00B45191">
        <w:rPr>
          <w:rFonts w:ascii="Times New Roman" w:hAnsi="Times New Roman"/>
          <w:bCs/>
          <w:iCs/>
          <w:sz w:val="24"/>
          <w:szCs w:val="24"/>
        </w:rPr>
        <w:t xml:space="preserve"> with the apartment designation</w:t>
      </w:r>
      <w:r w:rsidR="00A06863">
        <w:rPr>
          <w:rFonts w:ascii="Times New Roman" w:hAnsi="Times New Roman"/>
          <w:bCs/>
          <w:iCs/>
          <w:sz w:val="24"/>
          <w:szCs w:val="24"/>
        </w:rPr>
        <w:t>; (v) an affidavit of Susan Ramundo, a manager of the Division’s mail room, sworn to on June 20, 2024;</w:t>
      </w:r>
      <w:r w:rsidR="00CB77B4">
        <w:rPr>
          <w:rFonts w:ascii="Times New Roman" w:hAnsi="Times New Roman"/>
          <w:bCs/>
          <w:iCs/>
          <w:sz w:val="24"/>
          <w:szCs w:val="24"/>
        </w:rPr>
        <w:t xml:space="preserve"> (vi) an affidavit of Beth Levy, a Legal Assistant 1 in the Division’s Office of Counsel, sworn to on August 1, 2024; (vii) a copy of </w:t>
      </w:r>
      <w:r w:rsidR="00465C6B">
        <w:rPr>
          <w:rFonts w:ascii="Times New Roman" w:hAnsi="Times New Roman"/>
          <w:bCs/>
          <w:iCs/>
          <w:sz w:val="24"/>
          <w:szCs w:val="24"/>
        </w:rPr>
        <w:t>the</w:t>
      </w:r>
      <w:r w:rsidR="00CB77B4">
        <w:rPr>
          <w:rFonts w:ascii="Times New Roman" w:hAnsi="Times New Roman"/>
          <w:bCs/>
          <w:iCs/>
          <w:sz w:val="24"/>
          <w:szCs w:val="24"/>
        </w:rPr>
        <w:t xml:space="preserve"> notice addresse</w:t>
      </w:r>
      <w:r w:rsidR="003D100E">
        <w:rPr>
          <w:rFonts w:ascii="Times New Roman" w:hAnsi="Times New Roman"/>
          <w:bCs/>
          <w:iCs/>
          <w:sz w:val="24"/>
          <w:szCs w:val="24"/>
        </w:rPr>
        <w:t>d</w:t>
      </w:r>
      <w:r w:rsidR="00CB77B4">
        <w:rPr>
          <w:rFonts w:ascii="Times New Roman" w:hAnsi="Times New Roman"/>
          <w:bCs/>
          <w:iCs/>
          <w:sz w:val="24"/>
          <w:szCs w:val="24"/>
        </w:rPr>
        <w:t xml:space="preserve"> to petitioner at the Fort Lee, New Jersey, address</w:t>
      </w:r>
      <w:r w:rsidR="0095645E">
        <w:rPr>
          <w:rFonts w:ascii="Times New Roman" w:hAnsi="Times New Roman"/>
          <w:bCs/>
          <w:iCs/>
          <w:sz w:val="24"/>
          <w:szCs w:val="24"/>
        </w:rPr>
        <w:t xml:space="preserve">, without </w:t>
      </w:r>
      <w:r w:rsidR="0015757E">
        <w:rPr>
          <w:rFonts w:ascii="Times New Roman" w:hAnsi="Times New Roman"/>
          <w:bCs/>
          <w:iCs/>
          <w:sz w:val="24"/>
          <w:szCs w:val="24"/>
        </w:rPr>
        <w:t>any</w:t>
      </w:r>
      <w:r w:rsidR="0095645E">
        <w:rPr>
          <w:rFonts w:ascii="Times New Roman" w:hAnsi="Times New Roman"/>
          <w:bCs/>
          <w:iCs/>
          <w:sz w:val="24"/>
          <w:szCs w:val="24"/>
        </w:rPr>
        <w:t xml:space="preserve"> apartment designation</w:t>
      </w:r>
      <w:r w:rsidR="00CB77B4">
        <w:rPr>
          <w:rFonts w:ascii="Times New Roman" w:hAnsi="Times New Roman"/>
          <w:bCs/>
          <w:iCs/>
          <w:sz w:val="24"/>
          <w:szCs w:val="24"/>
        </w:rPr>
        <w:t xml:space="preserve">; </w:t>
      </w:r>
      <w:r w:rsidR="007B4F2C">
        <w:rPr>
          <w:rFonts w:ascii="Times New Roman" w:hAnsi="Times New Roman"/>
          <w:bCs/>
          <w:iCs/>
          <w:sz w:val="24"/>
          <w:szCs w:val="24"/>
        </w:rPr>
        <w:t xml:space="preserve">and </w:t>
      </w:r>
      <w:r w:rsidR="00CB77B4">
        <w:rPr>
          <w:rFonts w:ascii="Times New Roman" w:hAnsi="Times New Roman"/>
          <w:bCs/>
          <w:iCs/>
          <w:sz w:val="24"/>
          <w:szCs w:val="24"/>
        </w:rPr>
        <w:t>(</w:t>
      </w:r>
      <w:r w:rsidR="002D3083">
        <w:rPr>
          <w:rFonts w:ascii="Times New Roman" w:hAnsi="Times New Roman"/>
          <w:bCs/>
          <w:iCs/>
          <w:sz w:val="24"/>
          <w:szCs w:val="24"/>
        </w:rPr>
        <w:t>viii</w:t>
      </w:r>
      <w:r w:rsidR="003D100E">
        <w:rPr>
          <w:rFonts w:ascii="Times New Roman" w:hAnsi="Times New Roman"/>
          <w:bCs/>
          <w:iCs/>
          <w:sz w:val="24"/>
          <w:szCs w:val="24"/>
        </w:rPr>
        <w:t xml:space="preserve">) a copy of petitioner’s electronically filed </w:t>
      </w:r>
      <w:r w:rsidR="003D100E">
        <w:rPr>
          <w:rFonts w:ascii="Times New Roman" w:hAnsi="Times New Roman"/>
          <w:bCs/>
          <w:iCs/>
          <w:sz w:val="24"/>
          <w:szCs w:val="24"/>
        </w:rPr>
        <w:lastRenderedPageBreak/>
        <w:t>form IT-203, nonresident and part-year resident income tax return</w:t>
      </w:r>
      <w:r w:rsidR="00DF65C5">
        <w:rPr>
          <w:rFonts w:ascii="Times New Roman" w:hAnsi="Times New Roman"/>
          <w:bCs/>
          <w:iCs/>
          <w:sz w:val="24"/>
          <w:szCs w:val="24"/>
        </w:rPr>
        <w:t>, for tax year 2021</w:t>
      </w:r>
      <w:r w:rsidR="003D100E">
        <w:rPr>
          <w:rFonts w:ascii="Times New Roman" w:hAnsi="Times New Roman"/>
          <w:bCs/>
          <w:iCs/>
          <w:sz w:val="24"/>
          <w:szCs w:val="24"/>
        </w:rPr>
        <w:t xml:space="preserve"> (2021 return), filed on March 20, 2022, listing the same Fort Lee, New Jersey, address for petitioner as is listed on the notice</w:t>
      </w:r>
      <w:r w:rsidR="0095645E">
        <w:rPr>
          <w:rFonts w:ascii="Times New Roman" w:hAnsi="Times New Roman"/>
          <w:bCs/>
          <w:iCs/>
          <w:sz w:val="24"/>
          <w:szCs w:val="24"/>
        </w:rPr>
        <w:t>.</w:t>
      </w:r>
      <w:r w:rsidR="0038549F">
        <w:rPr>
          <w:rFonts w:ascii="Times New Roman" w:hAnsi="Times New Roman"/>
          <w:bCs/>
          <w:iCs/>
          <w:sz w:val="24"/>
          <w:szCs w:val="24"/>
        </w:rPr>
        <w:t xml:space="preserve">  The Division’s motion papers d</w:t>
      </w:r>
      <w:r w:rsidR="004C51C1">
        <w:rPr>
          <w:rFonts w:ascii="Times New Roman" w:hAnsi="Times New Roman"/>
          <w:bCs/>
          <w:iCs/>
          <w:sz w:val="24"/>
          <w:szCs w:val="24"/>
        </w:rPr>
        <w:t>o</w:t>
      </w:r>
      <w:r w:rsidR="0038549F">
        <w:rPr>
          <w:rFonts w:ascii="Times New Roman" w:hAnsi="Times New Roman"/>
          <w:bCs/>
          <w:iCs/>
          <w:sz w:val="24"/>
          <w:szCs w:val="24"/>
        </w:rPr>
        <w:t xml:space="preserve"> not include a power of attorney form authorizing Ms. Diamond/Forst</w:t>
      </w:r>
      <w:r w:rsidR="001D4115">
        <w:rPr>
          <w:rFonts w:ascii="Times New Roman" w:hAnsi="Times New Roman"/>
          <w:bCs/>
          <w:iCs/>
          <w:sz w:val="24"/>
          <w:szCs w:val="24"/>
        </w:rPr>
        <w:t xml:space="preserve"> to represent petitioner.</w:t>
      </w:r>
    </w:p>
    <w:p w14:paraId="38DC1EE5" w14:textId="6FCAD524" w:rsidR="00607F3D" w:rsidRPr="000143EC" w:rsidRDefault="007F3C85"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Mr. DiGaudio, </w:t>
      </w:r>
      <w:r w:rsidR="000143EC">
        <w:rPr>
          <w:rFonts w:ascii="Times New Roman" w:hAnsi="Times New Roman"/>
          <w:bCs/>
          <w:iCs/>
          <w:sz w:val="24"/>
          <w:szCs w:val="24"/>
        </w:rPr>
        <w:t xml:space="preserve">in his affidavit, sets forth </w:t>
      </w:r>
      <w:r w:rsidR="001E6AA6">
        <w:rPr>
          <w:rFonts w:ascii="Times New Roman" w:hAnsi="Times New Roman"/>
          <w:bCs/>
          <w:iCs/>
          <w:sz w:val="24"/>
          <w:szCs w:val="24"/>
        </w:rPr>
        <w:t>BCMS</w:t>
      </w:r>
      <w:r w:rsidR="000143EC">
        <w:rPr>
          <w:rFonts w:ascii="Times New Roman" w:hAnsi="Times New Roman"/>
          <w:bCs/>
          <w:iCs/>
          <w:sz w:val="24"/>
          <w:szCs w:val="24"/>
        </w:rPr>
        <w:t>’s general practice and procedure for preparing and mailing conciliation orders.  The procedure culminates in the mailing of the conciliation orders by USPS, via certified mail, and confirmation of such mailing through receipt by BCMS of a postmarked copy of the CMR.</w:t>
      </w:r>
    </w:p>
    <w:p w14:paraId="50693465" w14:textId="6D67831B" w:rsidR="000143EC" w:rsidRPr="00002455" w:rsidRDefault="000143EC"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w:t>
      </w:r>
      <w:r w:rsidR="00002455">
        <w:rPr>
          <w:rFonts w:ascii="Times New Roman" w:hAnsi="Times New Roman"/>
          <w:bCs/>
          <w:iCs/>
          <w:sz w:val="24"/>
          <w:szCs w:val="24"/>
        </w:rPr>
        <w:t xml:space="preserve">The BCMS Data Management Services Unit prepares and forwards the conciliation orders and the accompanying cover letters, predated with the intended date of mailing, to the conciliation conferee for </w:t>
      </w:r>
      <w:r w:rsidR="001E6AA6">
        <w:rPr>
          <w:rFonts w:ascii="Times New Roman" w:hAnsi="Times New Roman"/>
          <w:bCs/>
          <w:iCs/>
          <w:sz w:val="24"/>
          <w:szCs w:val="24"/>
        </w:rPr>
        <w:t>review</w:t>
      </w:r>
      <w:r w:rsidR="00002455">
        <w:rPr>
          <w:rFonts w:ascii="Times New Roman" w:hAnsi="Times New Roman"/>
          <w:bCs/>
          <w:iCs/>
          <w:sz w:val="24"/>
          <w:szCs w:val="24"/>
        </w:rPr>
        <w:t>.  The conciliation conferee, in turn,</w:t>
      </w:r>
      <w:r w:rsidR="001E6AA6">
        <w:rPr>
          <w:rFonts w:ascii="Times New Roman" w:hAnsi="Times New Roman"/>
          <w:bCs/>
          <w:iCs/>
          <w:sz w:val="24"/>
          <w:szCs w:val="24"/>
        </w:rPr>
        <w:t xml:space="preserve"> submits the orders and cover letters to the conference supervisor for final approval</w:t>
      </w:r>
      <w:r w:rsidR="00002455">
        <w:rPr>
          <w:rFonts w:ascii="Times New Roman" w:hAnsi="Times New Roman"/>
          <w:bCs/>
          <w:iCs/>
          <w:sz w:val="24"/>
          <w:szCs w:val="24"/>
        </w:rPr>
        <w:t>.</w:t>
      </w:r>
    </w:p>
    <w:p w14:paraId="48AB40EF" w14:textId="576C3EBC" w:rsidR="00002455" w:rsidRPr="00002455" w:rsidRDefault="00002455"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name, mailing address, order date</w:t>
      </w:r>
      <w:r w:rsidR="003C1437">
        <w:rPr>
          <w:rFonts w:ascii="Times New Roman" w:hAnsi="Times New Roman"/>
          <w:bCs/>
          <w:iCs/>
          <w:sz w:val="24"/>
          <w:szCs w:val="24"/>
        </w:rPr>
        <w:t>,</w:t>
      </w:r>
      <w:r>
        <w:rPr>
          <w:rFonts w:ascii="Times New Roman" w:hAnsi="Times New Roman"/>
          <w:bCs/>
          <w:iCs/>
          <w:sz w:val="24"/>
          <w:szCs w:val="24"/>
        </w:rPr>
        <w:t xml:space="preserve"> and BCMS number for each conciliation order to be issued are electronically sent to the Division’s Advanced Function Printing Unit (AFP Unit).  For each mailing, the AFP Unit assigns a certified control number and produces a cover sheet that indicates the BCMS return address, date of mailing, </w:t>
      </w:r>
      <w:r w:rsidR="00615E8C">
        <w:rPr>
          <w:rFonts w:ascii="Times New Roman" w:hAnsi="Times New Roman"/>
          <w:bCs/>
          <w:iCs/>
          <w:sz w:val="24"/>
          <w:szCs w:val="24"/>
        </w:rPr>
        <w:t>addressee</w:t>
      </w:r>
      <w:r>
        <w:rPr>
          <w:rFonts w:ascii="Times New Roman" w:hAnsi="Times New Roman"/>
          <w:bCs/>
          <w:iCs/>
          <w:sz w:val="24"/>
          <w:szCs w:val="24"/>
        </w:rPr>
        <w:t>’s name, mailing address, BCMS number, certified control number, and certified control number bar code.</w:t>
      </w:r>
    </w:p>
    <w:p w14:paraId="33829FE4" w14:textId="535FB3EC" w:rsidR="00002455" w:rsidRPr="0057417C" w:rsidRDefault="00002455"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AFP Unit </w:t>
      </w:r>
      <w:r w:rsidR="00293BDD">
        <w:rPr>
          <w:rFonts w:ascii="Times New Roman" w:hAnsi="Times New Roman"/>
          <w:bCs/>
          <w:iCs/>
          <w:sz w:val="24"/>
          <w:szCs w:val="24"/>
        </w:rPr>
        <w:t>also produces a computer-generated CMR</w:t>
      </w:r>
      <w:r w:rsidR="003C1437">
        <w:rPr>
          <w:rFonts w:ascii="Times New Roman" w:hAnsi="Times New Roman"/>
          <w:bCs/>
          <w:iCs/>
          <w:sz w:val="24"/>
          <w:szCs w:val="24"/>
        </w:rPr>
        <w:t xml:space="preserve">.  </w:t>
      </w:r>
      <w:r w:rsidR="00293BDD">
        <w:rPr>
          <w:rFonts w:ascii="Times New Roman" w:hAnsi="Times New Roman"/>
          <w:bCs/>
          <w:iCs/>
          <w:sz w:val="24"/>
          <w:szCs w:val="24"/>
        </w:rPr>
        <w:t xml:space="preserve">The CMR is a listing of taxpayers </w:t>
      </w:r>
      <w:r w:rsidR="003C1437">
        <w:rPr>
          <w:rFonts w:ascii="Times New Roman" w:hAnsi="Times New Roman"/>
          <w:bCs/>
          <w:iCs/>
          <w:sz w:val="24"/>
          <w:szCs w:val="24"/>
        </w:rPr>
        <w:t xml:space="preserve">(and representatives) </w:t>
      </w:r>
      <w:r w:rsidR="00293BDD">
        <w:rPr>
          <w:rFonts w:ascii="Times New Roman" w:hAnsi="Times New Roman"/>
          <w:bCs/>
          <w:iCs/>
          <w:sz w:val="24"/>
          <w:szCs w:val="24"/>
        </w:rPr>
        <w:t>to whom conciliation orders are sent by certified mail on a particular day.  The certified control numbers are record</w:t>
      </w:r>
      <w:r w:rsidR="00AE0E27">
        <w:rPr>
          <w:rFonts w:ascii="Times New Roman" w:hAnsi="Times New Roman"/>
          <w:bCs/>
          <w:iCs/>
          <w:sz w:val="24"/>
          <w:szCs w:val="24"/>
        </w:rPr>
        <w:t>ed</w:t>
      </w:r>
      <w:r w:rsidR="00293BDD">
        <w:rPr>
          <w:rFonts w:ascii="Times New Roman" w:hAnsi="Times New Roman"/>
          <w:bCs/>
          <w:iCs/>
          <w:sz w:val="24"/>
          <w:szCs w:val="24"/>
        </w:rPr>
        <w:t xml:space="preserve"> on the CMR under the heading “C</w:t>
      </w:r>
      <w:r w:rsidR="00157FF3">
        <w:rPr>
          <w:rFonts w:ascii="Times New Roman" w:hAnsi="Times New Roman"/>
          <w:bCs/>
          <w:iCs/>
          <w:sz w:val="24"/>
          <w:szCs w:val="24"/>
        </w:rPr>
        <w:t>ERTIFIED NO</w:t>
      </w:r>
      <w:r w:rsidR="00293BDD">
        <w:rPr>
          <w:rFonts w:ascii="Times New Roman" w:hAnsi="Times New Roman"/>
          <w:bCs/>
          <w:iCs/>
          <w:sz w:val="24"/>
          <w:szCs w:val="24"/>
        </w:rPr>
        <w:t>.”  The BCMS numbers are recorded on the CMR under the heading “R</w:t>
      </w:r>
      <w:r w:rsidR="00157FF3">
        <w:rPr>
          <w:rFonts w:ascii="Times New Roman" w:hAnsi="Times New Roman"/>
          <w:bCs/>
          <w:iCs/>
          <w:sz w:val="24"/>
          <w:szCs w:val="24"/>
        </w:rPr>
        <w:t>EFER</w:t>
      </w:r>
      <w:r w:rsidR="002A5194">
        <w:rPr>
          <w:rFonts w:ascii="Times New Roman" w:hAnsi="Times New Roman"/>
          <w:bCs/>
          <w:iCs/>
          <w:sz w:val="24"/>
          <w:szCs w:val="24"/>
        </w:rPr>
        <w:t>E</w:t>
      </w:r>
      <w:r w:rsidR="00157FF3">
        <w:rPr>
          <w:rFonts w:ascii="Times New Roman" w:hAnsi="Times New Roman"/>
          <w:bCs/>
          <w:iCs/>
          <w:sz w:val="24"/>
          <w:szCs w:val="24"/>
        </w:rPr>
        <w:t>NCE NO</w:t>
      </w:r>
      <w:r w:rsidR="00293BDD">
        <w:rPr>
          <w:rFonts w:ascii="Times New Roman" w:hAnsi="Times New Roman"/>
          <w:bCs/>
          <w:iCs/>
          <w:sz w:val="24"/>
          <w:szCs w:val="24"/>
        </w:rPr>
        <w:t xml:space="preserve">.”  The AFP Unit prints the CMR and cover sheets using a printer located in </w:t>
      </w:r>
      <w:r w:rsidR="00293BDD">
        <w:rPr>
          <w:rFonts w:ascii="Times New Roman" w:hAnsi="Times New Roman"/>
          <w:bCs/>
          <w:iCs/>
          <w:sz w:val="24"/>
          <w:szCs w:val="24"/>
        </w:rPr>
        <w:lastRenderedPageBreak/>
        <w:t>BCMS, and these documents</w:t>
      </w:r>
      <w:r w:rsidR="00157FF3">
        <w:rPr>
          <w:rFonts w:ascii="Times New Roman" w:hAnsi="Times New Roman"/>
          <w:bCs/>
          <w:iCs/>
          <w:sz w:val="24"/>
          <w:szCs w:val="24"/>
        </w:rPr>
        <w:t>, along with the conciliation orders and cover letters,</w:t>
      </w:r>
      <w:r w:rsidR="00293BDD">
        <w:rPr>
          <w:rFonts w:ascii="Times New Roman" w:hAnsi="Times New Roman"/>
          <w:bCs/>
          <w:iCs/>
          <w:sz w:val="24"/>
          <w:szCs w:val="24"/>
        </w:rPr>
        <w:t xml:space="preserve"> are delivered to the BCMS </w:t>
      </w:r>
      <w:r w:rsidR="0057417C">
        <w:rPr>
          <w:rFonts w:ascii="Times New Roman" w:hAnsi="Times New Roman"/>
          <w:bCs/>
          <w:iCs/>
          <w:sz w:val="24"/>
          <w:szCs w:val="24"/>
        </w:rPr>
        <w:t>clerk assigned to process conciliation orders.</w:t>
      </w:r>
    </w:p>
    <w:p w14:paraId="2EE36C0B" w14:textId="5DDA16F5" w:rsidR="0057417C" w:rsidRPr="0057417C" w:rsidRDefault="0057417C"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clerk’s regular duties include associating each cover sheet, cover letter, and conciliation order.  The clerk verifies the names and addresses with the information listed on the CMR and on the cover sheet.  The clerk then folds and places the cover sheet, cover letter, and conciliation order into a three-windowed envelope through which the BCMS return address, certified control number, bar code</w:t>
      </w:r>
      <w:r w:rsidR="00165EC2">
        <w:rPr>
          <w:rFonts w:ascii="Times New Roman" w:hAnsi="Times New Roman"/>
          <w:bCs/>
          <w:iCs/>
          <w:sz w:val="24"/>
          <w:szCs w:val="24"/>
        </w:rPr>
        <w:t>,</w:t>
      </w:r>
      <w:r>
        <w:rPr>
          <w:rFonts w:ascii="Times New Roman" w:hAnsi="Times New Roman"/>
          <w:bCs/>
          <w:iCs/>
          <w:sz w:val="24"/>
          <w:szCs w:val="24"/>
        </w:rPr>
        <w:t xml:space="preserve"> and name and address of the </w:t>
      </w:r>
      <w:r w:rsidR="00554181">
        <w:rPr>
          <w:rFonts w:ascii="Times New Roman" w:hAnsi="Times New Roman"/>
          <w:bCs/>
          <w:iCs/>
          <w:sz w:val="24"/>
          <w:szCs w:val="24"/>
        </w:rPr>
        <w:t>addressee</w:t>
      </w:r>
      <w:r>
        <w:rPr>
          <w:rFonts w:ascii="Times New Roman" w:hAnsi="Times New Roman"/>
          <w:bCs/>
          <w:iCs/>
          <w:sz w:val="24"/>
          <w:szCs w:val="24"/>
        </w:rPr>
        <w:t xml:space="preserve"> appear.</w:t>
      </w:r>
    </w:p>
    <w:p w14:paraId="066150EE" w14:textId="7439B869" w:rsidR="0057417C" w:rsidRPr="0057417C" w:rsidRDefault="0057417C"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“T</w:t>
      </w:r>
      <w:r w:rsidR="00554181">
        <w:rPr>
          <w:rFonts w:ascii="Times New Roman" w:hAnsi="Times New Roman"/>
          <w:bCs/>
          <w:iCs/>
          <w:sz w:val="24"/>
          <w:szCs w:val="24"/>
        </w:rPr>
        <w:t>OTAL PIECES AND AMOUNTS”</w:t>
      </w:r>
      <w:r>
        <w:rPr>
          <w:rFonts w:ascii="Times New Roman" w:hAnsi="Times New Roman"/>
          <w:bCs/>
          <w:iCs/>
          <w:sz w:val="24"/>
          <w:szCs w:val="24"/>
        </w:rPr>
        <w:t xml:space="preserve"> is indicated on the last page of the CMR.  It is the general office practice that the BCMS clerk stamps “MAILROOM: RETURN LISTING TO: BCMS BLDG 9 RM 180 ATT: CONFERENCE UNIT” on the bottom left corner of the CMR.</w:t>
      </w:r>
    </w:p>
    <w:p w14:paraId="5D1E8DE1" w14:textId="4CE43353" w:rsidR="0057417C" w:rsidRPr="009403F2" w:rsidRDefault="0057417C"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BCMS clerk also writes the date of mailing of the conciliation orders on the CMR at the top of </w:t>
      </w:r>
      <w:r w:rsidR="00615E8C">
        <w:rPr>
          <w:rFonts w:ascii="Times New Roman" w:hAnsi="Times New Roman"/>
          <w:bCs/>
          <w:iCs/>
          <w:sz w:val="24"/>
          <w:szCs w:val="24"/>
        </w:rPr>
        <w:t xml:space="preserve">each </w:t>
      </w:r>
      <w:r>
        <w:rPr>
          <w:rFonts w:ascii="Times New Roman" w:hAnsi="Times New Roman"/>
          <w:bCs/>
          <w:iCs/>
          <w:sz w:val="24"/>
          <w:szCs w:val="24"/>
        </w:rPr>
        <w:t xml:space="preserve">page of the CMR.  In </w:t>
      </w:r>
      <w:r w:rsidR="009403F2">
        <w:rPr>
          <w:rFonts w:ascii="Times New Roman" w:hAnsi="Times New Roman"/>
          <w:bCs/>
          <w:iCs/>
          <w:sz w:val="24"/>
          <w:szCs w:val="24"/>
        </w:rPr>
        <w:t>this case, “8-11-23” was written in the upper right corner of each page of the CMR.</w:t>
      </w:r>
    </w:p>
    <w:p w14:paraId="7FC34867" w14:textId="31811149" w:rsidR="009403F2" w:rsidRPr="00FE6168" w:rsidRDefault="009403F2"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The CMR, along with the envelopes containing </w:t>
      </w:r>
      <w:r w:rsidR="00FE6168">
        <w:rPr>
          <w:rFonts w:ascii="Times New Roman" w:hAnsi="Times New Roman"/>
          <w:bCs/>
          <w:iCs/>
          <w:sz w:val="24"/>
          <w:szCs w:val="24"/>
        </w:rPr>
        <w:t>the cover sheets, cover letters, and conciliation orders, are picked up from BCMS by an employee of the Division’s mail processing center.</w:t>
      </w:r>
    </w:p>
    <w:p w14:paraId="50C6BFCB" w14:textId="3887785A" w:rsidR="00FE6168" w:rsidRPr="00FE6168" w:rsidRDefault="00FE6168"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Mr. DiGaudio attests to the truth and accuracy of the copy of the </w:t>
      </w:r>
      <w:r w:rsidR="00165EC2">
        <w:rPr>
          <w:rFonts w:ascii="Times New Roman" w:hAnsi="Times New Roman"/>
          <w:bCs/>
          <w:iCs/>
          <w:sz w:val="24"/>
          <w:szCs w:val="24"/>
        </w:rPr>
        <w:t>14</w:t>
      </w:r>
      <w:r>
        <w:rPr>
          <w:rFonts w:ascii="Times New Roman" w:hAnsi="Times New Roman"/>
          <w:bCs/>
          <w:iCs/>
          <w:sz w:val="24"/>
          <w:szCs w:val="24"/>
        </w:rPr>
        <w:t xml:space="preserve">-page CMR, which contains a list of the conciliation orders issued by BCMS on August </w:t>
      </w:r>
      <w:r w:rsidR="00165EC2">
        <w:rPr>
          <w:rFonts w:ascii="Times New Roman" w:hAnsi="Times New Roman"/>
          <w:bCs/>
          <w:iCs/>
          <w:sz w:val="24"/>
          <w:szCs w:val="24"/>
        </w:rPr>
        <w:t>11</w:t>
      </w:r>
      <w:r>
        <w:rPr>
          <w:rFonts w:ascii="Times New Roman" w:hAnsi="Times New Roman"/>
          <w:bCs/>
          <w:iCs/>
          <w:sz w:val="24"/>
          <w:szCs w:val="24"/>
        </w:rPr>
        <w:t xml:space="preserve">, 2023.  Each such certified control number is assigned to an item of mail on the 14 pages of the CMR.  Specifically, corresponding to each listed certified control number is a reference number or </w:t>
      </w:r>
      <w:r w:rsidR="00165EC2">
        <w:rPr>
          <w:rFonts w:ascii="Times New Roman" w:hAnsi="Times New Roman"/>
          <w:bCs/>
          <w:iCs/>
          <w:sz w:val="24"/>
          <w:szCs w:val="24"/>
        </w:rPr>
        <w:t>B</w:t>
      </w:r>
      <w:r>
        <w:rPr>
          <w:rFonts w:ascii="Times New Roman" w:hAnsi="Times New Roman"/>
          <w:bCs/>
          <w:iCs/>
          <w:sz w:val="24"/>
          <w:szCs w:val="24"/>
        </w:rPr>
        <w:t>CMS number and the name and address of the addressee.</w:t>
      </w:r>
    </w:p>
    <w:p w14:paraId="61EE320B" w14:textId="1918CBCF" w:rsidR="00FE6168" w:rsidRPr="00A45E01" w:rsidRDefault="00FE6168"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lastRenderedPageBreak/>
        <w:t xml:space="preserve">  Information </w:t>
      </w:r>
      <w:r w:rsidR="00A45E01">
        <w:rPr>
          <w:rFonts w:ascii="Times New Roman" w:hAnsi="Times New Roman"/>
          <w:bCs/>
          <w:iCs/>
          <w:sz w:val="24"/>
          <w:szCs w:val="24"/>
        </w:rPr>
        <w:t xml:space="preserve">regarding the conciliation order issued to petitioner is contained </w:t>
      </w:r>
      <w:r w:rsidR="00872ABE">
        <w:rPr>
          <w:rFonts w:ascii="Times New Roman" w:hAnsi="Times New Roman"/>
          <w:bCs/>
          <w:iCs/>
          <w:sz w:val="24"/>
          <w:szCs w:val="24"/>
        </w:rPr>
        <w:t xml:space="preserve">on </w:t>
      </w:r>
      <w:r w:rsidR="00A45E01">
        <w:rPr>
          <w:rFonts w:ascii="Times New Roman" w:hAnsi="Times New Roman"/>
          <w:bCs/>
          <w:iCs/>
          <w:sz w:val="24"/>
          <w:szCs w:val="24"/>
        </w:rPr>
        <w:t xml:space="preserve">page 12 of the CMR.  Specifically, corresponding to certified control number 9207 1041 0029 7353 353428 is reference number 000342485, along with petitioner’s name and the Fort Lee, New Jersey, address, including </w:t>
      </w:r>
      <w:r w:rsidR="00AE0E27">
        <w:rPr>
          <w:rFonts w:ascii="Times New Roman" w:hAnsi="Times New Roman"/>
          <w:bCs/>
          <w:iCs/>
          <w:sz w:val="24"/>
          <w:szCs w:val="24"/>
        </w:rPr>
        <w:t>“Apt. LE.”</w:t>
      </w:r>
      <w:r w:rsidR="00A45E01">
        <w:rPr>
          <w:rFonts w:ascii="Times New Roman" w:hAnsi="Times New Roman"/>
          <w:bCs/>
          <w:iCs/>
          <w:sz w:val="24"/>
          <w:szCs w:val="24"/>
        </w:rPr>
        <w:t xml:space="preserve">  Additionally, information regarding the copy of the conciliation order issued to </w:t>
      </w:r>
      <w:r w:rsidR="00DD05D6">
        <w:rPr>
          <w:rFonts w:ascii="Times New Roman" w:hAnsi="Times New Roman"/>
          <w:bCs/>
          <w:iCs/>
          <w:sz w:val="24"/>
          <w:szCs w:val="24"/>
        </w:rPr>
        <w:t xml:space="preserve">Ms. Diamond/Forst </w:t>
      </w:r>
      <w:r w:rsidR="00A45E01">
        <w:rPr>
          <w:rFonts w:ascii="Times New Roman" w:hAnsi="Times New Roman"/>
          <w:bCs/>
          <w:iCs/>
          <w:sz w:val="24"/>
          <w:szCs w:val="24"/>
        </w:rPr>
        <w:t xml:space="preserve">is contained on page 9 of the CMR.  Specifically, corresponding to certified control number 9207 1041 0029 7353 353138 is reference number 000342485, along with </w:t>
      </w:r>
      <w:r w:rsidR="00DD05D6">
        <w:rPr>
          <w:rFonts w:ascii="Times New Roman" w:hAnsi="Times New Roman"/>
          <w:bCs/>
          <w:iCs/>
          <w:sz w:val="24"/>
          <w:szCs w:val="24"/>
        </w:rPr>
        <w:t xml:space="preserve">Ms. Diamond/Forst’s name </w:t>
      </w:r>
      <w:r w:rsidR="00A45E01">
        <w:rPr>
          <w:rFonts w:ascii="Times New Roman" w:hAnsi="Times New Roman"/>
          <w:bCs/>
          <w:iCs/>
          <w:sz w:val="24"/>
          <w:szCs w:val="24"/>
        </w:rPr>
        <w:t>and the same Fort Lee, New Jersey, address as petitioner.</w:t>
      </w:r>
    </w:p>
    <w:p w14:paraId="69B4931C" w14:textId="5E31FA00" w:rsidR="00A45E01" w:rsidRPr="006F7FBE" w:rsidRDefault="00A45E01"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w:t>
      </w:r>
      <w:r w:rsidR="006571B6">
        <w:rPr>
          <w:rFonts w:ascii="Times New Roman" w:hAnsi="Times New Roman"/>
          <w:bCs/>
          <w:iCs/>
          <w:sz w:val="24"/>
          <w:szCs w:val="24"/>
        </w:rPr>
        <w:t xml:space="preserve">Ms. Ramundo, </w:t>
      </w:r>
      <w:r w:rsidR="00DC4A35">
        <w:rPr>
          <w:rFonts w:ascii="Times New Roman" w:hAnsi="Times New Roman"/>
          <w:bCs/>
          <w:iCs/>
          <w:sz w:val="24"/>
          <w:szCs w:val="24"/>
        </w:rPr>
        <w:t xml:space="preserve">a manager of the Division’s mail room since 2017 and currently an </w:t>
      </w:r>
      <w:r w:rsidR="00DC0E1D">
        <w:rPr>
          <w:rFonts w:ascii="Times New Roman" w:hAnsi="Times New Roman"/>
          <w:bCs/>
          <w:iCs/>
          <w:sz w:val="24"/>
          <w:szCs w:val="24"/>
        </w:rPr>
        <w:t>A</w:t>
      </w:r>
      <w:r w:rsidR="00DC4A35">
        <w:rPr>
          <w:rFonts w:ascii="Times New Roman" w:hAnsi="Times New Roman"/>
          <w:bCs/>
          <w:iCs/>
          <w:sz w:val="24"/>
          <w:szCs w:val="24"/>
        </w:rPr>
        <w:t xml:space="preserve">ssociate </w:t>
      </w:r>
      <w:r w:rsidR="00DC0E1D">
        <w:rPr>
          <w:rFonts w:ascii="Times New Roman" w:hAnsi="Times New Roman"/>
          <w:bCs/>
          <w:iCs/>
          <w:sz w:val="24"/>
          <w:szCs w:val="24"/>
        </w:rPr>
        <w:t>A</w:t>
      </w:r>
      <w:r w:rsidR="00DC4A35">
        <w:rPr>
          <w:rFonts w:ascii="Times New Roman" w:hAnsi="Times New Roman"/>
          <w:bCs/>
          <w:iCs/>
          <w:sz w:val="24"/>
          <w:szCs w:val="24"/>
        </w:rPr>
        <w:t xml:space="preserve">dministrative </w:t>
      </w:r>
      <w:r w:rsidR="00DC0E1D">
        <w:rPr>
          <w:rFonts w:ascii="Times New Roman" w:hAnsi="Times New Roman"/>
          <w:bCs/>
          <w:iCs/>
          <w:sz w:val="24"/>
          <w:szCs w:val="24"/>
        </w:rPr>
        <w:t>A</w:t>
      </w:r>
      <w:r w:rsidR="00DC4A35">
        <w:rPr>
          <w:rFonts w:ascii="Times New Roman" w:hAnsi="Times New Roman"/>
          <w:bCs/>
          <w:iCs/>
          <w:sz w:val="24"/>
          <w:szCs w:val="24"/>
        </w:rPr>
        <w:t>nalyst, whose duties include the management of the mail processing center staff, attested to the regular procedures followed by her staff in the ordinary course of business of delivering outgoing mail to branch office</w:t>
      </w:r>
      <w:r w:rsidR="006D3894">
        <w:rPr>
          <w:rFonts w:ascii="Times New Roman" w:hAnsi="Times New Roman"/>
          <w:bCs/>
          <w:iCs/>
          <w:sz w:val="24"/>
          <w:szCs w:val="24"/>
        </w:rPr>
        <w:t>s</w:t>
      </w:r>
      <w:r w:rsidR="00DC4A35">
        <w:rPr>
          <w:rFonts w:ascii="Times New Roman" w:hAnsi="Times New Roman"/>
          <w:bCs/>
          <w:iCs/>
          <w:sz w:val="24"/>
          <w:szCs w:val="24"/>
        </w:rPr>
        <w:t xml:space="preserve"> of the USPS in her affidavit.  She stated that after a conciliation order is place</w:t>
      </w:r>
      <w:r w:rsidR="006D3894">
        <w:rPr>
          <w:rFonts w:ascii="Times New Roman" w:hAnsi="Times New Roman"/>
          <w:bCs/>
          <w:iCs/>
          <w:sz w:val="24"/>
          <w:szCs w:val="24"/>
        </w:rPr>
        <w:t>d</w:t>
      </w:r>
      <w:r w:rsidR="00DC4A35">
        <w:rPr>
          <w:rFonts w:ascii="Times New Roman" w:hAnsi="Times New Roman"/>
          <w:bCs/>
          <w:iCs/>
          <w:sz w:val="24"/>
          <w:szCs w:val="24"/>
        </w:rPr>
        <w:t xml:space="preserve"> in the “Outgoing Certified Mail” basket in the mail processing center, a member of the </w:t>
      </w:r>
      <w:r w:rsidR="006F7FBE">
        <w:rPr>
          <w:rFonts w:ascii="Times New Roman" w:hAnsi="Times New Roman"/>
          <w:bCs/>
          <w:iCs/>
          <w:sz w:val="24"/>
          <w:szCs w:val="24"/>
        </w:rPr>
        <w:t>staff weighs and seals each envelope and affixes postage and fee amounts.  A clerk then counts the envelopes and verifies the names and certified control numbers against the information contained on the CMR.  Thereafter, a member of the staff delivers the stamped envelopes to a branch of the USPS in the Albany, New York, area.  A postal employee affixes a postmark and his or her initials or signature to the CMR indicating receipt by the post office.</w:t>
      </w:r>
    </w:p>
    <w:p w14:paraId="29AA0AB6" w14:textId="5994E305" w:rsidR="00BC46A7" w:rsidRPr="00BC46A7" w:rsidRDefault="006F7FBE" w:rsidP="00BC46A7">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In this </w:t>
      </w:r>
      <w:r w:rsidR="00BB42A5">
        <w:rPr>
          <w:rFonts w:ascii="Times New Roman" w:hAnsi="Times New Roman"/>
          <w:bCs/>
          <w:iCs/>
          <w:sz w:val="24"/>
          <w:szCs w:val="24"/>
        </w:rPr>
        <w:t>instance</w:t>
      </w:r>
      <w:r>
        <w:rPr>
          <w:rFonts w:ascii="Times New Roman" w:hAnsi="Times New Roman"/>
          <w:bCs/>
          <w:iCs/>
          <w:sz w:val="24"/>
          <w:szCs w:val="24"/>
        </w:rPr>
        <w:t xml:space="preserve">, the postal employee affixed a postmark, dated August 11, 2023, to each page of the 14-page CMR.  The postal employee wrote the number “159” and initialed or signed page </w:t>
      </w:r>
      <w:r w:rsidR="003D78C8">
        <w:rPr>
          <w:rFonts w:ascii="Times New Roman" w:hAnsi="Times New Roman"/>
          <w:bCs/>
          <w:iCs/>
          <w:sz w:val="24"/>
          <w:szCs w:val="24"/>
        </w:rPr>
        <w:t>1</w:t>
      </w:r>
      <w:r>
        <w:rPr>
          <w:rFonts w:ascii="Times New Roman" w:hAnsi="Times New Roman"/>
          <w:bCs/>
          <w:iCs/>
          <w:sz w:val="24"/>
          <w:szCs w:val="24"/>
        </w:rPr>
        <w:t>4 to indicate the total pieces of mail received at the post office.</w:t>
      </w:r>
    </w:p>
    <w:p w14:paraId="4E450356" w14:textId="7E4033A3" w:rsidR="006F7FBE" w:rsidRPr="006A5C1C" w:rsidRDefault="00BC46A7"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lastRenderedPageBreak/>
        <w:t xml:space="preserve">  </w:t>
      </w:r>
      <w:r w:rsidR="006F7FBE">
        <w:rPr>
          <w:rFonts w:ascii="Times New Roman" w:hAnsi="Times New Roman"/>
          <w:bCs/>
          <w:iCs/>
          <w:sz w:val="24"/>
          <w:szCs w:val="24"/>
        </w:rPr>
        <w:t>Ms. Ramundo</w:t>
      </w:r>
      <w:r w:rsidR="006A5C1C">
        <w:rPr>
          <w:rFonts w:ascii="Times New Roman" w:hAnsi="Times New Roman"/>
          <w:bCs/>
          <w:iCs/>
          <w:sz w:val="24"/>
          <w:szCs w:val="24"/>
        </w:rPr>
        <w:t xml:space="preserve"> state</w:t>
      </w:r>
      <w:r>
        <w:rPr>
          <w:rFonts w:ascii="Times New Roman" w:hAnsi="Times New Roman"/>
          <w:bCs/>
          <w:iCs/>
          <w:sz w:val="24"/>
          <w:szCs w:val="24"/>
        </w:rPr>
        <w:t>d</w:t>
      </w:r>
      <w:r w:rsidR="006A5C1C">
        <w:rPr>
          <w:rFonts w:ascii="Times New Roman" w:hAnsi="Times New Roman"/>
          <w:bCs/>
          <w:iCs/>
          <w:sz w:val="24"/>
          <w:szCs w:val="24"/>
        </w:rPr>
        <w:t xml:space="preserve"> that the CMR is the Division’s record of receipt, by the USPS, for pieces of certified mail.  In the ordinary course of business and pursuant to the practices and procedures of the Division’s mail processing center, the CMR is picked up at the post office by a member of Ms. Ramundo’s staff on the day after its initial delivery and is then </w:t>
      </w:r>
      <w:r w:rsidR="00A94295">
        <w:rPr>
          <w:rFonts w:ascii="Times New Roman" w:hAnsi="Times New Roman"/>
          <w:bCs/>
          <w:iCs/>
          <w:sz w:val="24"/>
          <w:szCs w:val="24"/>
        </w:rPr>
        <w:t>returned</w:t>
      </w:r>
      <w:r w:rsidR="006A5C1C">
        <w:rPr>
          <w:rFonts w:ascii="Times New Roman" w:hAnsi="Times New Roman"/>
          <w:bCs/>
          <w:iCs/>
          <w:sz w:val="24"/>
          <w:szCs w:val="24"/>
        </w:rPr>
        <w:t xml:space="preserve"> to the originating office, in this case, BCMS.  The CMR is maintained by BCMS in the regular course of business.</w:t>
      </w:r>
    </w:p>
    <w:p w14:paraId="53D2532F" w14:textId="4EC66781" w:rsidR="006A5C1C" w:rsidRPr="006A5C1C" w:rsidRDefault="006A5C1C" w:rsidP="00C211A6">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Based on her review of the affidavit of Mr. DiGaudio, the exhibits attached thereto and the CMR, Ms. Ramundo aver</w:t>
      </w:r>
      <w:r w:rsidR="006A3078">
        <w:rPr>
          <w:rFonts w:ascii="Times New Roman" w:hAnsi="Times New Roman"/>
          <w:bCs/>
          <w:iCs/>
          <w:sz w:val="24"/>
          <w:szCs w:val="24"/>
        </w:rPr>
        <w:t>red</w:t>
      </w:r>
      <w:r>
        <w:rPr>
          <w:rFonts w:ascii="Times New Roman" w:hAnsi="Times New Roman"/>
          <w:bCs/>
          <w:iCs/>
          <w:sz w:val="24"/>
          <w:szCs w:val="24"/>
        </w:rPr>
        <w:t xml:space="preserve"> that on August 11, 2023, an employee of the mail room processing center delivered an item of certified mail addressed to petitioner at the Fort Lee, New Jersey, address</w:t>
      </w:r>
      <w:r w:rsidR="003D78C8">
        <w:rPr>
          <w:rFonts w:ascii="Times New Roman" w:hAnsi="Times New Roman"/>
          <w:bCs/>
          <w:iCs/>
          <w:sz w:val="24"/>
          <w:szCs w:val="24"/>
        </w:rPr>
        <w:t>, including “Apt. LE,”</w:t>
      </w:r>
      <w:r>
        <w:rPr>
          <w:rFonts w:ascii="Times New Roman" w:hAnsi="Times New Roman"/>
          <w:bCs/>
          <w:iCs/>
          <w:sz w:val="24"/>
          <w:szCs w:val="24"/>
        </w:rPr>
        <w:t xml:space="preserve"> and an item of certified mail addressed to </w:t>
      </w:r>
      <w:r w:rsidR="00DF716F">
        <w:rPr>
          <w:rFonts w:ascii="Times New Roman" w:hAnsi="Times New Roman"/>
          <w:bCs/>
          <w:iCs/>
          <w:sz w:val="24"/>
          <w:szCs w:val="24"/>
        </w:rPr>
        <w:t>Ms.</w:t>
      </w:r>
      <w:r w:rsidR="00220AF0">
        <w:rPr>
          <w:rFonts w:ascii="Times New Roman" w:hAnsi="Times New Roman"/>
          <w:bCs/>
          <w:iCs/>
          <w:sz w:val="24"/>
          <w:szCs w:val="24"/>
        </w:rPr>
        <w:t xml:space="preserve"> </w:t>
      </w:r>
      <w:r w:rsidR="00DF716F">
        <w:rPr>
          <w:rFonts w:ascii="Times New Roman" w:hAnsi="Times New Roman"/>
          <w:bCs/>
          <w:iCs/>
          <w:sz w:val="24"/>
          <w:szCs w:val="24"/>
        </w:rPr>
        <w:t xml:space="preserve">Diamond/Forst </w:t>
      </w:r>
      <w:r>
        <w:rPr>
          <w:rFonts w:ascii="Times New Roman" w:hAnsi="Times New Roman"/>
          <w:bCs/>
          <w:iCs/>
          <w:sz w:val="24"/>
          <w:szCs w:val="24"/>
        </w:rPr>
        <w:t>at the same</w:t>
      </w:r>
      <w:r w:rsidR="006A3078">
        <w:rPr>
          <w:rFonts w:ascii="Times New Roman" w:hAnsi="Times New Roman"/>
          <w:bCs/>
          <w:iCs/>
          <w:sz w:val="24"/>
          <w:szCs w:val="24"/>
        </w:rPr>
        <w:t xml:space="preserve"> </w:t>
      </w:r>
      <w:r>
        <w:rPr>
          <w:rFonts w:ascii="Times New Roman" w:hAnsi="Times New Roman"/>
          <w:bCs/>
          <w:iCs/>
          <w:sz w:val="24"/>
          <w:szCs w:val="24"/>
        </w:rPr>
        <w:t>address to a branch of the USPS in the Albany, New York, area in sealed postpaid envelope</w:t>
      </w:r>
      <w:r w:rsidR="006A3078">
        <w:rPr>
          <w:rFonts w:ascii="Times New Roman" w:hAnsi="Times New Roman"/>
          <w:bCs/>
          <w:iCs/>
          <w:sz w:val="24"/>
          <w:szCs w:val="24"/>
        </w:rPr>
        <w:t>s</w:t>
      </w:r>
      <w:r>
        <w:rPr>
          <w:rFonts w:ascii="Times New Roman" w:hAnsi="Times New Roman"/>
          <w:bCs/>
          <w:iCs/>
          <w:sz w:val="24"/>
          <w:szCs w:val="24"/>
        </w:rPr>
        <w:t xml:space="preserve"> for delivery by certified mail.  She state</w:t>
      </w:r>
      <w:r w:rsidR="006A3078">
        <w:rPr>
          <w:rFonts w:ascii="Times New Roman" w:hAnsi="Times New Roman"/>
          <w:bCs/>
          <w:iCs/>
          <w:sz w:val="24"/>
          <w:szCs w:val="24"/>
        </w:rPr>
        <w:t>d</w:t>
      </w:r>
      <w:r>
        <w:rPr>
          <w:rFonts w:ascii="Times New Roman" w:hAnsi="Times New Roman"/>
          <w:bCs/>
          <w:iCs/>
          <w:sz w:val="24"/>
          <w:szCs w:val="24"/>
        </w:rPr>
        <w:t xml:space="preserve"> that she can also determine that a member of her staff obtained a copy of the CMR delivered to, and accepted by, the post office on August 11, 2023, for the records of BCMS.  Ms. Ramundo assert</w:t>
      </w:r>
      <w:r w:rsidR="006A3078">
        <w:rPr>
          <w:rFonts w:ascii="Times New Roman" w:hAnsi="Times New Roman"/>
          <w:bCs/>
          <w:iCs/>
          <w:sz w:val="24"/>
          <w:szCs w:val="24"/>
        </w:rPr>
        <w:t>ed</w:t>
      </w:r>
      <w:r>
        <w:rPr>
          <w:rFonts w:ascii="Times New Roman" w:hAnsi="Times New Roman"/>
          <w:bCs/>
          <w:iCs/>
          <w:sz w:val="24"/>
          <w:szCs w:val="24"/>
        </w:rPr>
        <w:t xml:space="preserve"> that the procedures described in her affidavit are the regular procedures followed by the mail processing center in the ordinary course of business when handling items to be sent by certified mail</w:t>
      </w:r>
      <w:r w:rsidR="00F75FE6">
        <w:rPr>
          <w:rFonts w:ascii="Times New Roman" w:hAnsi="Times New Roman"/>
          <w:bCs/>
          <w:iCs/>
          <w:sz w:val="24"/>
          <w:szCs w:val="24"/>
        </w:rPr>
        <w:t>, and that these procedures were followed in mailing the pieces of certified mail</w:t>
      </w:r>
      <w:r>
        <w:rPr>
          <w:rFonts w:ascii="Times New Roman" w:hAnsi="Times New Roman"/>
          <w:bCs/>
          <w:iCs/>
          <w:sz w:val="24"/>
          <w:szCs w:val="24"/>
        </w:rPr>
        <w:t xml:space="preserve"> to petitioner and </w:t>
      </w:r>
      <w:r w:rsidR="00EC4F6B">
        <w:rPr>
          <w:rFonts w:ascii="Times New Roman" w:hAnsi="Times New Roman"/>
          <w:bCs/>
          <w:iCs/>
          <w:sz w:val="24"/>
          <w:szCs w:val="24"/>
        </w:rPr>
        <w:t>Ms. Diamond/Forst</w:t>
      </w:r>
      <w:r>
        <w:rPr>
          <w:rFonts w:ascii="Times New Roman" w:hAnsi="Times New Roman"/>
          <w:bCs/>
          <w:iCs/>
          <w:sz w:val="24"/>
          <w:szCs w:val="24"/>
        </w:rPr>
        <w:t xml:space="preserve"> on August 11, 2023.</w:t>
      </w:r>
    </w:p>
    <w:p w14:paraId="0EFFF9DF" w14:textId="77777777" w:rsidR="007C2342" w:rsidRPr="007C2342" w:rsidRDefault="006A5C1C" w:rsidP="005E1361">
      <w:pPr>
        <w:pStyle w:val="ListParagraph"/>
        <w:numPr>
          <w:ilvl w:val="0"/>
          <w:numId w:val="22"/>
        </w:numPr>
        <w:spacing w:after="0" w:line="480" w:lineRule="auto"/>
        <w:ind w:left="0" w:firstLine="720"/>
        <w:rPr>
          <w:rFonts w:ascii="Times New Roman" w:hAnsi="Times New Roman"/>
          <w:sz w:val="24"/>
          <w:szCs w:val="24"/>
        </w:rPr>
      </w:pPr>
      <w:r w:rsidRPr="007C2342">
        <w:rPr>
          <w:rFonts w:ascii="Times New Roman" w:hAnsi="Times New Roman"/>
          <w:bCs/>
          <w:iCs/>
          <w:sz w:val="24"/>
          <w:szCs w:val="24"/>
        </w:rPr>
        <w:t xml:space="preserve">  Ms. Levy</w:t>
      </w:r>
      <w:r w:rsidR="004F1373" w:rsidRPr="007C2342">
        <w:rPr>
          <w:rFonts w:ascii="Times New Roman" w:hAnsi="Times New Roman"/>
          <w:bCs/>
          <w:iCs/>
          <w:sz w:val="24"/>
          <w:szCs w:val="24"/>
        </w:rPr>
        <w:t>, whose responsibilities include reviewing address information in the Division’s systems, attest</w:t>
      </w:r>
      <w:r w:rsidR="00776D54" w:rsidRPr="007C2342">
        <w:rPr>
          <w:rFonts w:ascii="Times New Roman" w:hAnsi="Times New Roman"/>
          <w:bCs/>
          <w:iCs/>
          <w:sz w:val="24"/>
          <w:szCs w:val="24"/>
        </w:rPr>
        <w:t>ed</w:t>
      </w:r>
      <w:r w:rsidR="004F1373" w:rsidRPr="007C2342">
        <w:rPr>
          <w:rFonts w:ascii="Times New Roman" w:hAnsi="Times New Roman"/>
          <w:bCs/>
          <w:iCs/>
          <w:sz w:val="24"/>
          <w:szCs w:val="24"/>
        </w:rPr>
        <w:t xml:space="preserve"> to petitioner’s last know</w:t>
      </w:r>
      <w:r w:rsidR="00BA5895" w:rsidRPr="007C2342">
        <w:rPr>
          <w:rFonts w:ascii="Times New Roman" w:hAnsi="Times New Roman"/>
          <w:bCs/>
          <w:iCs/>
          <w:sz w:val="24"/>
          <w:szCs w:val="24"/>
        </w:rPr>
        <w:t>n</w:t>
      </w:r>
      <w:r w:rsidR="004F1373" w:rsidRPr="007C2342">
        <w:rPr>
          <w:rFonts w:ascii="Times New Roman" w:hAnsi="Times New Roman"/>
          <w:bCs/>
          <w:iCs/>
          <w:sz w:val="24"/>
          <w:szCs w:val="24"/>
        </w:rPr>
        <w:t xml:space="preserve"> address when the </w:t>
      </w:r>
      <w:r w:rsidR="00BA5895" w:rsidRPr="007C2342">
        <w:rPr>
          <w:rFonts w:ascii="Times New Roman" w:hAnsi="Times New Roman"/>
          <w:bCs/>
          <w:iCs/>
          <w:sz w:val="24"/>
          <w:szCs w:val="24"/>
        </w:rPr>
        <w:t xml:space="preserve">notice and </w:t>
      </w:r>
      <w:r w:rsidR="00AE3C23" w:rsidRPr="007C2342">
        <w:rPr>
          <w:rFonts w:ascii="Times New Roman" w:hAnsi="Times New Roman"/>
          <w:bCs/>
          <w:iCs/>
          <w:sz w:val="24"/>
          <w:szCs w:val="24"/>
        </w:rPr>
        <w:t xml:space="preserve">the </w:t>
      </w:r>
      <w:r w:rsidR="004F1373" w:rsidRPr="007C2342">
        <w:rPr>
          <w:rFonts w:ascii="Times New Roman" w:hAnsi="Times New Roman"/>
          <w:bCs/>
          <w:iCs/>
          <w:sz w:val="24"/>
          <w:szCs w:val="24"/>
        </w:rPr>
        <w:t>conciliation order w</w:t>
      </w:r>
      <w:r w:rsidR="00BA5895" w:rsidRPr="007C2342">
        <w:rPr>
          <w:rFonts w:ascii="Times New Roman" w:hAnsi="Times New Roman"/>
          <w:bCs/>
          <w:iCs/>
          <w:sz w:val="24"/>
          <w:szCs w:val="24"/>
        </w:rPr>
        <w:t>ere</w:t>
      </w:r>
      <w:r w:rsidR="004F1373" w:rsidRPr="007C2342">
        <w:rPr>
          <w:rFonts w:ascii="Times New Roman" w:hAnsi="Times New Roman"/>
          <w:bCs/>
          <w:iCs/>
          <w:sz w:val="24"/>
          <w:szCs w:val="24"/>
        </w:rPr>
        <w:t xml:space="preserve"> issued</w:t>
      </w:r>
      <w:r w:rsidR="00BA5895" w:rsidRPr="007C2342">
        <w:rPr>
          <w:rFonts w:ascii="Times New Roman" w:hAnsi="Times New Roman"/>
          <w:bCs/>
          <w:iCs/>
          <w:sz w:val="24"/>
          <w:szCs w:val="24"/>
        </w:rPr>
        <w:t xml:space="preserve"> in her affidavit.  Attached to her affidavit is a copy of petitioner’s 2021 return</w:t>
      </w:r>
      <w:r w:rsidR="00F67059" w:rsidRPr="007C2342">
        <w:rPr>
          <w:rFonts w:ascii="Times New Roman" w:hAnsi="Times New Roman"/>
          <w:bCs/>
          <w:iCs/>
          <w:sz w:val="24"/>
          <w:szCs w:val="24"/>
        </w:rPr>
        <w:t>, which lists the Fort Lee, New Jersey, address without any apartment designation</w:t>
      </w:r>
      <w:r w:rsidR="00BA5895" w:rsidRPr="007C2342">
        <w:rPr>
          <w:rFonts w:ascii="Times New Roman" w:hAnsi="Times New Roman"/>
          <w:bCs/>
          <w:iCs/>
          <w:sz w:val="24"/>
          <w:szCs w:val="24"/>
        </w:rPr>
        <w:t>.</w:t>
      </w:r>
      <w:r w:rsidR="00776D54" w:rsidRPr="007C2342">
        <w:rPr>
          <w:rFonts w:ascii="Times New Roman" w:hAnsi="Times New Roman"/>
          <w:bCs/>
          <w:iCs/>
          <w:sz w:val="24"/>
          <w:szCs w:val="24"/>
        </w:rPr>
        <w:t xml:space="preserve">  Ms. Levy asserted that the 2021 return was the last return filed before the notice was issued.  </w:t>
      </w:r>
      <w:r w:rsidR="00776D54" w:rsidRPr="007C2342">
        <w:rPr>
          <w:rFonts w:ascii="Times New Roman" w:hAnsi="Times New Roman"/>
          <w:bCs/>
          <w:iCs/>
          <w:sz w:val="24"/>
          <w:szCs w:val="24"/>
        </w:rPr>
        <w:lastRenderedPageBreak/>
        <w:t>Based on her review of the Division’s records, when both the notice and the conciliation order were issued, petitioner’s last known address was the Fort Lee, New Jersey, address without any apartment designation.</w:t>
      </w:r>
    </w:p>
    <w:p w14:paraId="73DE97C1" w14:textId="730F57B6" w:rsidR="00674B2C" w:rsidRPr="007C2342" w:rsidRDefault="007C2342" w:rsidP="005E1361">
      <w:pPr>
        <w:pStyle w:val="ListParagraph"/>
        <w:numPr>
          <w:ilvl w:val="0"/>
          <w:numId w:val="22"/>
        </w:numPr>
        <w:spacing w:after="0" w:line="480" w:lineRule="auto"/>
        <w:ind w:left="0" w:firstLine="720"/>
        <w:rPr>
          <w:rFonts w:ascii="Times New Roman" w:hAnsi="Times New Roman"/>
          <w:sz w:val="24"/>
          <w:szCs w:val="24"/>
        </w:rPr>
      </w:pPr>
      <w:r>
        <w:rPr>
          <w:rFonts w:ascii="Times New Roman" w:hAnsi="Times New Roman"/>
          <w:bCs/>
          <w:iCs/>
          <w:sz w:val="24"/>
          <w:szCs w:val="24"/>
        </w:rPr>
        <w:t xml:space="preserve">  </w:t>
      </w:r>
      <w:r w:rsidR="00674B2C" w:rsidRPr="007C2342">
        <w:rPr>
          <w:rFonts w:ascii="Times New Roman" w:hAnsi="Times New Roman"/>
          <w:sz w:val="24"/>
          <w:szCs w:val="24"/>
        </w:rPr>
        <w:t>Petitioner filed a response to the Division’s motion but did not address the timeliness of her petition.</w:t>
      </w:r>
    </w:p>
    <w:p w14:paraId="098850E9" w14:textId="46090998" w:rsidR="00EB6D51" w:rsidRPr="00646F53" w:rsidRDefault="00B44C64" w:rsidP="00646F53">
      <w:pPr>
        <w:spacing w:after="0" w:line="480" w:lineRule="auto"/>
        <w:jc w:val="center"/>
        <w:rPr>
          <w:rFonts w:ascii="Times New Roman" w:hAnsi="Times New Roman"/>
          <w:b/>
          <w:bCs/>
          <w:i/>
          <w:iCs/>
          <w:sz w:val="24"/>
          <w:szCs w:val="24"/>
        </w:rPr>
      </w:pPr>
      <w:r w:rsidRPr="00646F53">
        <w:rPr>
          <w:rFonts w:ascii="Times New Roman" w:hAnsi="Times New Roman"/>
          <w:b/>
          <w:bCs/>
          <w:i/>
          <w:iCs/>
          <w:sz w:val="24"/>
          <w:szCs w:val="24"/>
        </w:rPr>
        <w:t>CONCLUSIONS OF LAW</w:t>
      </w:r>
    </w:p>
    <w:p w14:paraId="37577D4F" w14:textId="177D5774" w:rsidR="009379B6" w:rsidRPr="003E40CE" w:rsidRDefault="00C4195E" w:rsidP="003E40CE">
      <w:pPr>
        <w:pStyle w:val="ListParagraph"/>
        <w:numPr>
          <w:ilvl w:val="0"/>
          <w:numId w:val="9"/>
        </w:numPr>
        <w:spacing w:after="0" w:line="480" w:lineRule="auto"/>
        <w:ind w:left="0" w:firstLine="720"/>
        <w:rPr>
          <w:rFonts w:ascii="Times New Roman" w:hAnsi="Times New Roman"/>
          <w:sz w:val="24"/>
          <w:szCs w:val="24"/>
        </w:rPr>
      </w:pPr>
      <w:r w:rsidRPr="00A927C3">
        <w:rPr>
          <w:rFonts w:ascii="Times New Roman" w:hAnsi="Times New Roman"/>
          <w:sz w:val="24"/>
          <w:szCs w:val="24"/>
        </w:rPr>
        <w:t xml:space="preserve">  </w:t>
      </w:r>
      <w:r w:rsidR="001430DF">
        <w:rPr>
          <w:rFonts w:ascii="Times New Roman" w:hAnsi="Times New Roman"/>
          <w:sz w:val="24"/>
          <w:szCs w:val="24"/>
        </w:rPr>
        <w:t xml:space="preserve">As noted, the Division brings a motion to dismiss the petition under section 3000.9 (a) of the Rules of Practice and Procedure </w:t>
      </w:r>
      <w:r w:rsidR="000410AA">
        <w:rPr>
          <w:rFonts w:ascii="Times New Roman" w:hAnsi="Times New Roman"/>
          <w:sz w:val="24"/>
          <w:szCs w:val="24"/>
        </w:rPr>
        <w:t xml:space="preserve">of the Tax Appeals Tribunal </w:t>
      </w:r>
      <w:r w:rsidR="001430DF">
        <w:rPr>
          <w:rFonts w:ascii="Times New Roman" w:hAnsi="Times New Roman"/>
          <w:sz w:val="24"/>
          <w:szCs w:val="24"/>
        </w:rPr>
        <w:t>(Rules)</w:t>
      </w:r>
      <w:r w:rsidR="001430DF" w:rsidRPr="000836D5">
        <w:rPr>
          <w:rFonts w:ascii="Times New Roman" w:hAnsi="Times New Roman"/>
          <w:sz w:val="24"/>
          <w:szCs w:val="24"/>
        </w:rPr>
        <w:t xml:space="preserve"> or</w:t>
      </w:r>
      <w:r w:rsidR="001430DF">
        <w:rPr>
          <w:rFonts w:ascii="Times New Roman" w:hAnsi="Times New Roman"/>
          <w:sz w:val="24"/>
          <w:szCs w:val="24"/>
        </w:rPr>
        <w:t xml:space="preserve">, in the alternative, </w:t>
      </w:r>
      <w:r w:rsidR="001430DF" w:rsidRPr="000836D5">
        <w:rPr>
          <w:rFonts w:ascii="Times New Roman" w:hAnsi="Times New Roman"/>
          <w:sz w:val="24"/>
          <w:szCs w:val="24"/>
        </w:rPr>
        <w:t>a motion for summary determination under section 3000.9 (b).</w:t>
      </w:r>
      <w:r w:rsidR="00502E5B">
        <w:rPr>
          <w:rFonts w:ascii="Times New Roman" w:hAnsi="Times New Roman"/>
          <w:sz w:val="24"/>
          <w:szCs w:val="24"/>
        </w:rPr>
        <w:t xml:space="preserve">  “A motion to dismiss, rather than a motion for summary determination, is appropriate where . . . the threshold issue is whether a petition has been timely filed with the Division of Tax Appeals” (</w:t>
      </w:r>
      <w:r w:rsidR="00502E5B" w:rsidRPr="00502E5B">
        <w:rPr>
          <w:rFonts w:ascii="Times New Roman" w:hAnsi="Times New Roman"/>
          <w:b/>
          <w:bCs/>
          <w:i/>
          <w:iCs/>
          <w:sz w:val="24"/>
          <w:szCs w:val="24"/>
        </w:rPr>
        <w:t>Matter of Marrero</w:t>
      </w:r>
      <w:r w:rsidR="00502E5B">
        <w:rPr>
          <w:rFonts w:ascii="Times New Roman" w:hAnsi="Times New Roman"/>
          <w:sz w:val="24"/>
          <w:szCs w:val="24"/>
        </w:rPr>
        <w:t>, Tax Appeals Tribunal, May 21, 2020)</w:t>
      </w:r>
      <w:r w:rsidR="007C573F">
        <w:rPr>
          <w:rFonts w:ascii="Times New Roman" w:hAnsi="Times New Roman"/>
          <w:sz w:val="24"/>
          <w:szCs w:val="24"/>
        </w:rPr>
        <w:t>.</w:t>
      </w:r>
    </w:p>
    <w:p w14:paraId="2FFF4590" w14:textId="2DFF42C6" w:rsidR="00EF5EB1" w:rsidRPr="00EF5EB1" w:rsidRDefault="00E132A8" w:rsidP="00D743D0">
      <w:pPr>
        <w:pStyle w:val="ListParagraph"/>
        <w:numPr>
          <w:ilvl w:val="0"/>
          <w:numId w:val="9"/>
        </w:numPr>
        <w:spacing w:after="0" w:line="480" w:lineRule="auto"/>
        <w:ind w:left="0" w:firstLine="720"/>
        <w:rPr>
          <w:rFonts w:ascii="Times New Roman" w:hAnsi="Times New Roman"/>
          <w:color w:val="FF0000"/>
          <w:sz w:val="24"/>
          <w:szCs w:val="24"/>
        </w:rPr>
      </w:pPr>
      <w:r>
        <w:rPr>
          <w:rFonts w:ascii="Times New Roman" w:hAnsi="Times New Roman"/>
          <w:sz w:val="24"/>
          <w:szCs w:val="24"/>
        </w:rPr>
        <w:t xml:space="preserve">  </w:t>
      </w:r>
      <w:r w:rsidR="004F7ED5">
        <w:rPr>
          <w:rFonts w:ascii="Times New Roman" w:hAnsi="Times New Roman"/>
          <w:sz w:val="24"/>
          <w:szCs w:val="24"/>
        </w:rPr>
        <w:t>The standard of review</w:t>
      </w:r>
      <w:r w:rsidR="001D72A0">
        <w:rPr>
          <w:rFonts w:ascii="Times New Roman" w:hAnsi="Times New Roman"/>
          <w:sz w:val="24"/>
          <w:szCs w:val="24"/>
        </w:rPr>
        <w:t xml:space="preserve"> on a motion to dismiss is the same as that for summary determination (</w:t>
      </w:r>
      <w:r w:rsidR="001D72A0" w:rsidRPr="001D72A0">
        <w:rPr>
          <w:rFonts w:ascii="Times New Roman" w:hAnsi="Times New Roman"/>
          <w:b/>
          <w:bCs/>
          <w:i/>
          <w:iCs/>
          <w:sz w:val="24"/>
          <w:szCs w:val="24"/>
        </w:rPr>
        <w:t>Matter of Nwankpa</w:t>
      </w:r>
      <w:r w:rsidR="001D72A0">
        <w:rPr>
          <w:rFonts w:ascii="Times New Roman" w:hAnsi="Times New Roman"/>
          <w:sz w:val="24"/>
          <w:szCs w:val="24"/>
        </w:rPr>
        <w:t>, Tax Appeals Tribunal, October 27, 2016).</w:t>
      </w:r>
      <w:r w:rsidR="00F61335">
        <w:rPr>
          <w:rFonts w:ascii="Times New Roman" w:hAnsi="Times New Roman"/>
          <w:sz w:val="24"/>
          <w:szCs w:val="24"/>
        </w:rPr>
        <w:t xml:space="preserve">  A motion for summary determination </w:t>
      </w:r>
      <w:r w:rsidR="00EF5EB1">
        <w:rPr>
          <w:rFonts w:ascii="Times New Roman" w:hAnsi="Times New Roman"/>
          <w:sz w:val="24"/>
          <w:szCs w:val="24"/>
        </w:rPr>
        <w:t>is properly granted:</w:t>
      </w:r>
    </w:p>
    <w:p w14:paraId="2C60CC03" w14:textId="2547F3E6" w:rsidR="00D626FD" w:rsidRDefault="00EF5EB1" w:rsidP="00EF5EB1">
      <w:pPr>
        <w:spacing w:after="0" w:line="240" w:lineRule="auto"/>
        <w:ind w:left="720" w:right="720"/>
        <w:rPr>
          <w:rFonts w:ascii="Times New Roman" w:hAnsi="Times New Roman"/>
          <w:sz w:val="24"/>
          <w:szCs w:val="24"/>
        </w:rPr>
      </w:pPr>
      <w:r>
        <w:rPr>
          <w:rFonts w:ascii="Times New Roman" w:hAnsi="Times New Roman"/>
          <w:sz w:val="24"/>
          <w:szCs w:val="24"/>
        </w:rPr>
        <w:t>“if, upon all the papers and proof submitted, the administrative law judge finds that it has been established sufficiently that no material and triable issue of fact is presented and that the administrative law judge can, therefore, as a matter of law, issue a determination in favor of any party” (20 NYCRR 3000.9 [b] [1]).</w:t>
      </w:r>
      <w:r w:rsidR="004F7ED5" w:rsidRPr="00EF5EB1">
        <w:rPr>
          <w:rFonts w:ascii="Times New Roman" w:hAnsi="Times New Roman"/>
          <w:sz w:val="24"/>
          <w:szCs w:val="24"/>
        </w:rPr>
        <w:t xml:space="preserve"> </w:t>
      </w:r>
    </w:p>
    <w:p w14:paraId="0BF6FF7A" w14:textId="77777777" w:rsidR="00EF5EB1" w:rsidRDefault="00EF5EB1" w:rsidP="00EF5EB1">
      <w:pPr>
        <w:spacing w:after="0" w:line="240" w:lineRule="auto"/>
        <w:ind w:left="720" w:right="720"/>
        <w:rPr>
          <w:rFonts w:ascii="Times New Roman" w:hAnsi="Times New Roman"/>
          <w:sz w:val="24"/>
          <w:szCs w:val="24"/>
        </w:rPr>
      </w:pPr>
    </w:p>
    <w:p w14:paraId="7D33A655" w14:textId="6DC14162" w:rsidR="00EF5EB1" w:rsidRPr="00EF5EB1" w:rsidRDefault="00EF5EB1" w:rsidP="00EF5EB1">
      <w:pPr>
        <w:spacing w:after="0" w:line="480" w:lineRule="auto"/>
        <w:ind w:firstLine="720"/>
        <w:rPr>
          <w:rFonts w:ascii="Times New Roman" w:hAnsi="Times New Roman"/>
          <w:color w:val="FF0000"/>
          <w:sz w:val="24"/>
          <w:szCs w:val="24"/>
        </w:rPr>
      </w:pPr>
      <w:r>
        <w:rPr>
          <w:rFonts w:ascii="Times New Roman" w:hAnsi="Times New Roman"/>
          <w:sz w:val="24"/>
          <w:szCs w:val="24"/>
        </w:rPr>
        <w:t xml:space="preserve">Section 3000.9 (c) of the Rules provides that a </w:t>
      </w:r>
      <w:r w:rsidRPr="00D626FD">
        <w:rPr>
          <w:rFonts w:ascii="Times New Roman" w:hAnsi="Times New Roman"/>
          <w:sz w:val="24"/>
          <w:szCs w:val="24"/>
        </w:rPr>
        <w:t>motion for summary determination is subject to the same provisions as a motion for summary judgment pursuant to CPLR 3212.  “The proponent of a summary judgment motion must make a prima facie showing of entitlement to judgment as a matter of law, tendering sufficient evidence to eliminate any material issues of fact from the case” (</w:t>
      </w:r>
      <w:r w:rsidRPr="00D626FD">
        <w:rPr>
          <w:rFonts w:ascii="Times New Roman" w:hAnsi="Times New Roman"/>
          <w:b/>
          <w:bCs/>
          <w:i/>
          <w:iCs/>
          <w:sz w:val="24"/>
          <w:szCs w:val="24"/>
        </w:rPr>
        <w:t>Winegrad v New York Univ. Med. Ctr.</w:t>
      </w:r>
      <w:r w:rsidRPr="00D626FD">
        <w:rPr>
          <w:rFonts w:ascii="Times New Roman" w:hAnsi="Times New Roman"/>
          <w:sz w:val="24"/>
          <w:szCs w:val="24"/>
        </w:rPr>
        <w:t xml:space="preserve">, 64 NY2d 851, 853 [1985], citing </w:t>
      </w:r>
      <w:r w:rsidRPr="00D626FD">
        <w:rPr>
          <w:rFonts w:ascii="Times New Roman" w:hAnsi="Times New Roman"/>
          <w:b/>
          <w:bCs/>
          <w:i/>
          <w:iCs/>
          <w:sz w:val="24"/>
          <w:szCs w:val="24"/>
        </w:rPr>
        <w:t>Zuckerman v City of New York</w:t>
      </w:r>
      <w:r w:rsidRPr="00D626FD">
        <w:rPr>
          <w:rFonts w:ascii="Times New Roman" w:hAnsi="Times New Roman"/>
          <w:sz w:val="24"/>
          <w:szCs w:val="24"/>
        </w:rPr>
        <w:t xml:space="preserve">, 49 NY2d 557, 562 [1980]).  As summary judgment is the </w:t>
      </w:r>
      <w:r w:rsidRPr="00D626FD">
        <w:rPr>
          <w:rFonts w:ascii="Times New Roman" w:hAnsi="Times New Roman"/>
          <w:sz w:val="24"/>
          <w:szCs w:val="24"/>
        </w:rPr>
        <w:lastRenderedPageBreak/>
        <w:t xml:space="preserve">procedural equivalent of a trial, it should be denied if there is any doubt </w:t>
      </w:r>
      <w:r>
        <w:rPr>
          <w:rFonts w:ascii="Times New Roman" w:hAnsi="Times New Roman"/>
          <w:sz w:val="24"/>
          <w:szCs w:val="24"/>
        </w:rPr>
        <w:t>as to the existence of a triable issue or where the material issue of fact is “arguable” (</w:t>
      </w:r>
      <w:r w:rsidRPr="00D626FD">
        <w:rPr>
          <w:rFonts w:ascii="Times New Roman" w:hAnsi="Times New Roman"/>
          <w:b/>
          <w:bCs/>
          <w:i/>
          <w:iCs/>
          <w:sz w:val="24"/>
          <w:szCs w:val="24"/>
        </w:rPr>
        <w:t>Glick &amp; Dolleck</w:t>
      </w:r>
      <w:r>
        <w:rPr>
          <w:rFonts w:ascii="Times New Roman" w:hAnsi="Times New Roman"/>
          <w:b/>
          <w:bCs/>
          <w:i/>
          <w:iCs/>
          <w:sz w:val="24"/>
          <w:szCs w:val="24"/>
        </w:rPr>
        <w:t xml:space="preserve"> </w:t>
      </w:r>
      <w:r w:rsidRPr="00D626FD">
        <w:rPr>
          <w:rFonts w:ascii="Times New Roman" w:hAnsi="Times New Roman"/>
          <w:b/>
          <w:bCs/>
          <w:i/>
          <w:iCs/>
          <w:sz w:val="24"/>
          <w:szCs w:val="24"/>
        </w:rPr>
        <w:t>v Tri-Pac Export Corp.</w:t>
      </w:r>
      <w:r>
        <w:rPr>
          <w:rFonts w:ascii="Times New Roman" w:hAnsi="Times New Roman"/>
          <w:sz w:val="24"/>
          <w:szCs w:val="24"/>
        </w:rPr>
        <w:t xml:space="preserve">, 22 NY2d 439, 441 [1968]; </w:t>
      </w:r>
      <w:r w:rsidRPr="00D626FD">
        <w:rPr>
          <w:rFonts w:ascii="Times New Roman" w:hAnsi="Times New Roman"/>
          <w:b/>
          <w:bCs/>
          <w:i/>
          <w:iCs/>
          <w:sz w:val="24"/>
          <w:szCs w:val="24"/>
        </w:rPr>
        <w:t>Museums at Stony Brook v Village of Patchogue Fire Dept.</w:t>
      </w:r>
      <w:r>
        <w:rPr>
          <w:rFonts w:ascii="Times New Roman" w:hAnsi="Times New Roman"/>
          <w:sz w:val="24"/>
          <w:szCs w:val="24"/>
        </w:rPr>
        <w:t xml:space="preserve">, 146 AD2d 572, 573 [2d Dept 1989]).  </w:t>
      </w:r>
      <w:r w:rsidRPr="00D626FD">
        <w:rPr>
          <w:rFonts w:ascii="Times New Roman" w:hAnsi="Times New Roman"/>
          <w:sz w:val="24"/>
          <w:szCs w:val="24"/>
        </w:rPr>
        <w:t xml:space="preserve">If material facts are in dispute, or if contrary inferences may be drawn reasonably from undisputed facts, then a full trial is warranted and the case should not be decided </w:t>
      </w:r>
      <w:r>
        <w:rPr>
          <w:rFonts w:ascii="Times New Roman" w:hAnsi="Times New Roman"/>
          <w:sz w:val="24"/>
          <w:szCs w:val="24"/>
        </w:rPr>
        <w:t>on a</w:t>
      </w:r>
      <w:r w:rsidRPr="00D626FD">
        <w:rPr>
          <w:rFonts w:ascii="Times New Roman" w:hAnsi="Times New Roman"/>
          <w:sz w:val="24"/>
          <w:szCs w:val="24"/>
        </w:rPr>
        <w:t xml:space="preserve"> motion (</w:t>
      </w:r>
      <w:r w:rsidRPr="00F47066">
        <w:rPr>
          <w:rFonts w:ascii="Times New Roman" w:hAnsi="Times New Roman"/>
          <w:b/>
          <w:bCs/>
          <w:i/>
          <w:iCs/>
          <w:sz w:val="24"/>
          <w:szCs w:val="24"/>
        </w:rPr>
        <w:t>Gerard v Inglese</w:t>
      </w:r>
      <w:r w:rsidRPr="00D626FD">
        <w:rPr>
          <w:rFonts w:ascii="Times New Roman" w:hAnsi="Times New Roman"/>
          <w:sz w:val="24"/>
          <w:szCs w:val="24"/>
        </w:rPr>
        <w:t>, 11 AD2d 381, 382 [2d Dept 1960]).  “To defeat a motion for summary judgment, the opponent must . . . produce ‘evidentiary proof in admissible form sufficient to require a trial of material questions of fact on which he rests his claim</w:t>
      </w:r>
      <w:r>
        <w:rPr>
          <w:rFonts w:ascii="Times New Roman" w:hAnsi="Times New Roman"/>
          <w:sz w:val="24"/>
          <w:szCs w:val="24"/>
        </w:rPr>
        <w:t xml:space="preserve">’” </w:t>
      </w:r>
      <w:r w:rsidRPr="00D626FD">
        <w:rPr>
          <w:rFonts w:ascii="Times New Roman" w:hAnsi="Times New Roman"/>
          <w:sz w:val="24"/>
          <w:szCs w:val="24"/>
        </w:rPr>
        <w:t>(</w:t>
      </w:r>
      <w:r w:rsidRPr="00F47066">
        <w:rPr>
          <w:rFonts w:ascii="Times New Roman" w:hAnsi="Times New Roman"/>
          <w:b/>
          <w:bCs/>
          <w:i/>
          <w:iCs/>
          <w:sz w:val="24"/>
          <w:szCs w:val="24"/>
        </w:rPr>
        <w:t>Whelan v GTE Sylvania</w:t>
      </w:r>
      <w:r w:rsidRPr="00D626FD">
        <w:rPr>
          <w:rFonts w:ascii="Times New Roman" w:hAnsi="Times New Roman"/>
          <w:sz w:val="24"/>
          <w:szCs w:val="24"/>
        </w:rPr>
        <w:t xml:space="preserve">, 182 AD2d 446, 449 [1st Dept 1992], citing </w:t>
      </w:r>
      <w:r w:rsidRPr="00F47066">
        <w:rPr>
          <w:rFonts w:ascii="Times New Roman" w:hAnsi="Times New Roman"/>
          <w:b/>
          <w:bCs/>
          <w:i/>
          <w:iCs/>
          <w:sz w:val="24"/>
          <w:szCs w:val="24"/>
        </w:rPr>
        <w:t>Zuckerman v City of New York</w:t>
      </w:r>
      <w:r w:rsidRPr="00D626FD">
        <w:rPr>
          <w:rFonts w:ascii="Times New Roman" w:hAnsi="Times New Roman"/>
          <w:sz w:val="24"/>
          <w:szCs w:val="24"/>
        </w:rPr>
        <w:t>, 49 NY2d at 562).</w:t>
      </w:r>
    </w:p>
    <w:p w14:paraId="188C8B58" w14:textId="3DCF0BBC" w:rsidR="00F457E8" w:rsidRPr="00016213" w:rsidRDefault="00D626FD" w:rsidP="003E40CE">
      <w:pPr>
        <w:pStyle w:val="ListParagraph"/>
        <w:numPr>
          <w:ilvl w:val="0"/>
          <w:numId w:val="9"/>
        </w:numPr>
        <w:spacing w:after="0" w:line="480" w:lineRule="auto"/>
        <w:ind w:left="0" w:firstLine="720"/>
        <w:rPr>
          <w:rFonts w:ascii="Times New Roman" w:hAnsi="Times New Roman"/>
          <w:sz w:val="24"/>
          <w:szCs w:val="24"/>
        </w:rPr>
      </w:pPr>
      <w:r w:rsidRPr="00554070">
        <w:rPr>
          <w:rFonts w:ascii="Times New Roman" w:hAnsi="Times New Roman"/>
          <w:sz w:val="24"/>
          <w:szCs w:val="24"/>
        </w:rPr>
        <w:t xml:space="preserve">  </w:t>
      </w:r>
      <w:r w:rsidR="00825111">
        <w:rPr>
          <w:rFonts w:ascii="Times New Roman" w:hAnsi="Times New Roman"/>
          <w:sz w:val="24"/>
          <w:szCs w:val="24"/>
        </w:rPr>
        <w:t>Tax Law § 170 (3-a) (e) provides, in pertinent part, that a conciliation order is binding on the taxpayer unless the taxpayer files a petition for a hearing in the Division of Tax Appeals within 90 days after the conciliation order is issued.  A conciliation order is “issued” within the meaning of Tax Law §</w:t>
      </w:r>
      <w:r w:rsidR="00866CFD">
        <w:rPr>
          <w:rFonts w:ascii="Times New Roman" w:hAnsi="Times New Roman"/>
          <w:sz w:val="24"/>
          <w:szCs w:val="24"/>
        </w:rPr>
        <w:t xml:space="preserve"> 170 (3-a) </w:t>
      </w:r>
      <w:r w:rsidR="00466FD7">
        <w:rPr>
          <w:rFonts w:ascii="Times New Roman" w:hAnsi="Times New Roman"/>
          <w:sz w:val="24"/>
          <w:szCs w:val="24"/>
        </w:rPr>
        <w:t>(e)</w:t>
      </w:r>
      <w:r w:rsidR="00866CFD">
        <w:rPr>
          <w:rFonts w:ascii="Times New Roman" w:hAnsi="Times New Roman"/>
          <w:sz w:val="24"/>
          <w:szCs w:val="24"/>
        </w:rPr>
        <w:t xml:space="preserve"> at the time of its mailing to the taxpayer at the taxpayer’s last known address (</w:t>
      </w:r>
      <w:r w:rsidR="00866CFD" w:rsidRPr="00866CFD">
        <w:rPr>
          <w:rFonts w:ascii="Times New Roman" w:hAnsi="Times New Roman"/>
          <w:b/>
          <w:bCs/>
          <w:i/>
          <w:iCs/>
          <w:sz w:val="24"/>
          <w:szCs w:val="24"/>
        </w:rPr>
        <w:t>see</w:t>
      </w:r>
      <w:r w:rsidR="00866CFD">
        <w:rPr>
          <w:rFonts w:ascii="Times New Roman" w:hAnsi="Times New Roman"/>
          <w:sz w:val="24"/>
          <w:szCs w:val="24"/>
        </w:rPr>
        <w:t xml:space="preserve"> </w:t>
      </w:r>
      <w:r w:rsidR="00866CFD" w:rsidRPr="00866CFD">
        <w:rPr>
          <w:rFonts w:ascii="Times New Roman" w:hAnsi="Times New Roman"/>
          <w:b/>
          <w:bCs/>
          <w:i/>
          <w:iCs/>
          <w:sz w:val="24"/>
          <w:szCs w:val="24"/>
        </w:rPr>
        <w:t>Matter of Wilson</w:t>
      </w:r>
      <w:r w:rsidR="00866CFD">
        <w:rPr>
          <w:rFonts w:ascii="Times New Roman" w:hAnsi="Times New Roman"/>
          <w:sz w:val="24"/>
          <w:szCs w:val="24"/>
        </w:rPr>
        <w:t>, Tax Appeals Tribunal, July 13, 1989).  The Division of Tax Appeals lacks jurisdiction to consider the merits of any petition fil</w:t>
      </w:r>
      <w:r w:rsidR="00046838">
        <w:rPr>
          <w:rFonts w:ascii="Times New Roman" w:hAnsi="Times New Roman"/>
          <w:sz w:val="24"/>
          <w:szCs w:val="24"/>
        </w:rPr>
        <w:t>e</w:t>
      </w:r>
      <w:r w:rsidR="00866CFD">
        <w:rPr>
          <w:rFonts w:ascii="Times New Roman" w:hAnsi="Times New Roman"/>
          <w:sz w:val="24"/>
          <w:szCs w:val="24"/>
        </w:rPr>
        <w:t>d beyond the 90-day time limit (</w:t>
      </w:r>
      <w:r w:rsidR="00866CFD" w:rsidRPr="00866CFD">
        <w:rPr>
          <w:rFonts w:ascii="Times New Roman" w:hAnsi="Times New Roman"/>
          <w:b/>
          <w:bCs/>
          <w:i/>
          <w:iCs/>
          <w:sz w:val="24"/>
          <w:szCs w:val="24"/>
        </w:rPr>
        <w:t>see</w:t>
      </w:r>
      <w:r w:rsidR="00866CFD">
        <w:rPr>
          <w:rFonts w:ascii="Times New Roman" w:hAnsi="Times New Roman"/>
          <w:sz w:val="24"/>
          <w:szCs w:val="24"/>
        </w:rPr>
        <w:t xml:space="preserve"> </w:t>
      </w:r>
      <w:r w:rsidR="00866CFD" w:rsidRPr="00866CFD">
        <w:rPr>
          <w:rFonts w:ascii="Times New Roman" w:hAnsi="Times New Roman"/>
          <w:b/>
          <w:bCs/>
          <w:i/>
          <w:iCs/>
          <w:sz w:val="24"/>
          <w:szCs w:val="24"/>
        </w:rPr>
        <w:t>Matter of Victory Bagel Time, Inc.</w:t>
      </w:r>
      <w:r w:rsidR="00866CFD">
        <w:rPr>
          <w:rFonts w:ascii="Times New Roman" w:hAnsi="Times New Roman"/>
          <w:sz w:val="24"/>
          <w:szCs w:val="24"/>
        </w:rPr>
        <w:t>, Tax Appeals Tribunal, September 13, 2012).</w:t>
      </w:r>
      <w:r w:rsidR="00825111">
        <w:rPr>
          <w:rFonts w:ascii="Times New Roman" w:hAnsi="Times New Roman"/>
          <w:sz w:val="24"/>
          <w:szCs w:val="24"/>
        </w:rPr>
        <w:t xml:space="preserve"> </w:t>
      </w:r>
    </w:p>
    <w:p w14:paraId="752DB67F" w14:textId="108EC7FB" w:rsidR="00A66F37" w:rsidRDefault="00F73FEC" w:rsidP="00030983">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046838">
        <w:rPr>
          <w:rFonts w:ascii="Times New Roman" w:hAnsi="Times New Roman"/>
          <w:sz w:val="24"/>
          <w:szCs w:val="24"/>
        </w:rPr>
        <w:t>Where the timeliness of a taxpayer’s petition following a conciliation order is in question, the initial inquiry focuses on whether the conciliation order was properly issued (</w:t>
      </w:r>
      <w:r w:rsidR="00046838" w:rsidRPr="0020663A">
        <w:rPr>
          <w:rFonts w:ascii="Times New Roman" w:hAnsi="Times New Roman"/>
          <w:b/>
          <w:bCs/>
          <w:i/>
          <w:iCs/>
          <w:sz w:val="24"/>
          <w:szCs w:val="24"/>
        </w:rPr>
        <w:t>see</w:t>
      </w:r>
      <w:r w:rsidR="00046838">
        <w:rPr>
          <w:rFonts w:ascii="Times New Roman" w:hAnsi="Times New Roman"/>
          <w:sz w:val="24"/>
          <w:szCs w:val="24"/>
        </w:rPr>
        <w:t xml:space="preserve"> </w:t>
      </w:r>
      <w:r w:rsidR="00046838" w:rsidRPr="0020663A">
        <w:rPr>
          <w:rFonts w:ascii="Times New Roman" w:hAnsi="Times New Roman"/>
          <w:b/>
          <w:bCs/>
          <w:i/>
          <w:iCs/>
          <w:sz w:val="24"/>
          <w:szCs w:val="24"/>
        </w:rPr>
        <w:t>Matter of Cato</w:t>
      </w:r>
      <w:r w:rsidR="00046838">
        <w:rPr>
          <w:rFonts w:ascii="Times New Roman" w:hAnsi="Times New Roman"/>
          <w:sz w:val="24"/>
          <w:szCs w:val="24"/>
        </w:rPr>
        <w:t>, Tax Appeals Tribunal</w:t>
      </w:r>
      <w:r w:rsidR="00EB390D">
        <w:rPr>
          <w:rFonts w:ascii="Times New Roman" w:hAnsi="Times New Roman"/>
          <w:sz w:val="24"/>
          <w:szCs w:val="24"/>
        </w:rPr>
        <w:t>,</w:t>
      </w:r>
      <w:r w:rsidR="00046838">
        <w:rPr>
          <w:rFonts w:ascii="Times New Roman" w:hAnsi="Times New Roman"/>
          <w:sz w:val="24"/>
          <w:szCs w:val="24"/>
        </w:rPr>
        <w:t xml:space="preserve"> October 27, 2005; </w:t>
      </w:r>
      <w:r w:rsidR="00046838" w:rsidRPr="0020663A">
        <w:rPr>
          <w:rFonts w:ascii="Times New Roman" w:hAnsi="Times New Roman"/>
          <w:b/>
          <w:bCs/>
          <w:i/>
          <w:iCs/>
          <w:sz w:val="24"/>
          <w:szCs w:val="24"/>
        </w:rPr>
        <w:t>Matter of DeWeese</w:t>
      </w:r>
      <w:r w:rsidR="00046838">
        <w:rPr>
          <w:rFonts w:ascii="Times New Roman" w:hAnsi="Times New Roman"/>
          <w:sz w:val="24"/>
          <w:szCs w:val="24"/>
        </w:rPr>
        <w:t>, Tax Appeals Tribunal, June 20, 2002).  BCMS is responsible for providing conciliation conferences and issuing conciliation orders (</w:t>
      </w:r>
      <w:r w:rsidR="00046838" w:rsidRPr="0020663A">
        <w:rPr>
          <w:rFonts w:ascii="Times New Roman" w:hAnsi="Times New Roman"/>
          <w:b/>
          <w:bCs/>
          <w:i/>
          <w:iCs/>
          <w:sz w:val="24"/>
          <w:szCs w:val="24"/>
        </w:rPr>
        <w:t>see</w:t>
      </w:r>
      <w:r w:rsidR="00046838">
        <w:rPr>
          <w:rFonts w:ascii="Times New Roman" w:hAnsi="Times New Roman"/>
          <w:sz w:val="24"/>
          <w:szCs w:val="24"/>
        </w:rPr>
        <w:t xml:space="preserve"> Tax Law § 170 [3-a]).  As noted above, a conciliation order is “issued” within the meaning of Tax Law § 170 (3-a) (e) at the time of its proper mailing to the </w:t>
      </w:r>
      <w:r w:rsidR="00046838">
        <w:rPr>
          <w:rFonts w:ascii="Times New Roman" w:hAnsi="Times New Roman"/>
          <w:sz w:val="24"/>
          <w:szCs w:val="24"/>
        </w:rPr>
        <w:lastRenderedPageBreak/>
        <w:t>taxpayer (</w:t>
      </w:r>
      <w:r w:rsidR="00046838" w:rsidRPr="0020663A">
        <w:rPr>
          <w:rFonts w:ascii="Times New Roman" w:hAnsi="Times New Roman"/>
          <w:b/>
          <w:bCs/>
          <w:i/>
          <w:iCs/>
          <w:sz w:val="24"/>
          <w:szCs w:val="24"/>
        </w:rPr>
        <w:t>see</w:t>
      </w:r>
      <w:r w:rsidR="00046838">
        <w:rPr>
          <w:rFonts w:ascii="Times New Roman" w:hAnsi="Times New Roman"/>
          <w:sz w:val="24"/>
          <w:szCs w:val="24"/>
        </w:rPr>
        <w:t xml:space="preserve"> </w:t>
      </w:r>
      <w:r w:rsidR="00046838" w:rsidRPr="0020663A">
        <w:rPr>
          <w:rFonts w:ascii="Times New Roman" w:hAnsi="Times New Roman"/>
          <w:b/>
          <w:bCs/>
          <w:i/>
          <w:iCs/>
          <w:sz w:val="24"/>
          <w:szCs w:val="24"/>
        </w:rPr>
        <w:t>Matter of Dean</w:t>
      </w:r>
      <w:r w:rsidR="00046838">
        <w:rPr>
          <w:rFonts w:ascii="Times New Roman" w:hAnsi="Times New Roman"/>
          <w:sz w:val="24"/>
          <w:szCs w:val="24"/>
        </w:rPr>
        <w:t xml:space="preserve">, Tax Appeals Tribunal, July 24, 2014; </w:t>
      </w:r>
      <w:r w:rsidR="00046838" w:rsidRPr="0020663A">
        <w:rPr>
          <w:rFonts w:ascii="Times New Roman" w:hAnsi="Times New Roman"/>
          <w:b/>
          <w:bCs/>
          <w:i/>
          <w:iCs/>
          <w:sz w:val="24"/>
          <w:szCs w:val="24"/>
        </w:rPr>
        <w:t>Matter of Cato</w:t>
      </w:r>
      <w:r w:rsidR="00046838">
        <w:rPr>
          <w:rFonts w:ascii="Times New Roman" w:hAnsi="Times New Roman"/>
          <w:sz w:val="24"/>
          <w:szCs w:val="24"/>
        </w:rPr>
        <w:t xml:space="preserve">; </w:t>
      </w:r>
      <w:r w:rsidR="00046838" w:rsidRPr="0020663A">
        <w:rPr>
          <w:rFonts w:ascii="Times New Roman" w:hAnsi="Times New Roman"/>
          <w:b/>
          <w:bCs/>
          <w:i/>
          <w:iCs/>
          <w:sz w:val="24"/>
          <w:szCs w:val="24"/>
        </w:rPr>
        <w:t>Matter of DeWeese</w:t>
      </w:r>
      <w:r w:rsidR="00046838">
        <w:rPr>
          <w:rFonts w:ascii="Times New Roman" w:hAnsi="Times New Roman"/>
          <w:sz w:val="24"/>
          <w:szCs w:val="24"/>
        </w:rPr>
        <w:t xml:space="preserve">; </w:t>
      </w:r>
      <w:r w:rsidR="00046838" w:rsidRPr="0020663A">
        <w:rPr>
          <w:rFonts w:ascii="Times New Roman" w:hAnsi="Times New Roman"/>
          <w:b/>
          <w:bCs/>
          <w:i/>
          <w:iCs/>
          <w:sz w:val="24"/>
          <w:szCs w:val="24"/>
        </w:rPr>
        <w:t>Matter of Wilson</w:t>
      </w:r>
      <w:r w:rsidR="00046838">
        <w:rPr>
          <w:rFonts w:ascii="Times New Roman" w:hAnsi="Times New Roman"/>
          <w:sz w:val="24"/>
          <w:szCs w:val="24"/>
        </w:rPr>
        <w:t>).  An order is properly mailed when it is delivered into the custody of the U</w:t>
      </w:r>
      <w:r w:rsidR="00C20DBA">
        <w:rPr>
          <w:rFonts w:ascii="Times New Roman" w:hAnsi="Times New Roman"/>
          <w:sz w:val="24"/>
          <w:szCs w:val="24"/>
        </w:rPr>
        <w:t>SPS</w:t>
      </w:r>
      <w:r w:rsidR="009736E5">
        <w:rPr>
          <w:rFonts w:ascii="Times New Roman" w:hAnsi="Times New Roman"/>
          <w:sz w:val="24"/>
          <w:szCs w:val="24"/>
        </w:rPr>
        <w:t>, properly addressed and with the requisite amount of postage affixed (</w:t>
      </w:r>
      <w:r w:rsidR="009736E5" w:rsidRPr="0020663A">
        <w:rPr>
          <w:rFonts w:ascii="Times New Roman" w:hAnsi="Times New Roman"/>
          <w:b/>
          <w:bCs/>
          <w:i/>
          <w:iCs/>
          <w:sz w:val="24"/>
          <w:szCs w:val="24"/>
        </w:rPr>
        <w:t>see</w:t>
      </w:r>
      <w:r w:rsidR="009736E5">
        <w:rPr>
          <w:rFonts w:ascii="Times New Roman" w:hAnsi="Times New Roman"/>
          <w:sz w:val="24"/>
          <w:szCs w:val="24"/>
        </w:rPr>
        <w:t xml:space="preserve"> </w:t>
      </w:r>
      <w:r w:rsidR="009736E5" w:rsidRPr="0020663A">
        <w:rPr>
          <w:rFonts w:ascii="Times New Roman" w:hAnsi="Times New Roman"/>
          <w:b/>
          <w:bCs/>
          <w:i/>
          <w:iCs/>
          <w:sz w:val="24"/>
          <w:szCs w:val="24"/>
        </w:rPr>
        <w:t>Matter of Air Flex Custom Furniture</w:t>
      </w:r>
      <w:r w:rsidR="009736E5">
        <w:rPr>
          <w:rFonts w:ascii="Times New Roman" w:hAnsi="Times New Roman"/>
          <w:sz w:val="24"/>
          <w:szCs w:val="24"/>
        </w:rPr>
        <w:t xml:space="preserve">, Tax Appeals Tribunal, </w:t>
      </w:r>
      <w:r w:rsidR="0071150B">
        <w:rPr>
          <w:rFonts w:ascii="Times New Roman" w:hAnsi="Times New Roman"/>
          <w:sz w:val="24"/>
          <w:szCs w:val="24"/>
        </w:rPr>
        <w:t>November 25, 1992</w:t>
      </w:r>
      <w:r w:rsidR="009736E5">
        <w:rPr>
          <w:rFonts w:ascii="Times New Roman" w:hAnsi="Times New Roman"/>
          <w:sz w:val="24"/>
          <w:szCs w:val="24"/>
        </w:rPr>
        <w:t>).</w:t>
      </w:r>
    </w:p>
    <w:p w14:paraId="3D96FFB2" w14:textId="6E6653BB" w:rsidR="009736E5" w:rsidRDefault="009736E5" w:rsidP="00030983">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The evidence required of the Division to establish proper mailing is twofold: first, there must be proof of a standard procedure used by the Division for the issuance of orders by one with knowledge of the relevant procedures; and second, there must be proof that the standard procedure was followed in the particular instance in question (</w:t>
      </w:r>
      <w:r w:rsidRPr="0020663A">
        <w:rPr>
          <w:rFonts w:ascii="Times New Roman" w:hAnsi="Times New Roman"/>
          <w:b/>
          <w:bCs/>
          <w:i/>
          <w:iCs/>
          <w:sz w:val="24"/>
          <w:szCs w:val="24"/>
        </w:rPr>
        <w:t>see</w:t>
      </w:r>
      <w:r>
        <w:rPr>
          <w:rFonts w:ascii="Times New Roman" w:hAnsi="Times New Roman"/>
          <w:sz w:val="24"/>
          <w:szCs w:val="24"/>
        </w:rPr>
        <w:t xml:space="preserve"> </w:t>
      </w:r>
      <w:r w:rsidRPr="0020663A">
        <w:rPr>
          <w:rFonts w:ascii="Times New Roman" w:hAnsi="Times New Roman"/>
          <w:b/>
          <w:bCs/>
          <w:i/>
          <w:iCs/>
          <w:sz w:val="24"/>
          <w:szCs w:val="24"/>
        </w:rPr>
        <w:t>Matter of Katz</w:t>
      </w:r>
      <w:r>
        <w:rPr>
          <w:rFonts w:ascii="Times New Roman" w:hAnsi="Times New Roman"/>
          <w:sz w:val="24"/>
          <w:szCs w:val="24"/>
        </w:rPr>
        <w:t xml:space="preserve">, Tax Appeals Tribunal, November 14, 1991; </w:t>
      </w:r>
      <w:r w:rsidRPr="0020663A">
        <w:rPr>
          <w:rFonts w:ascii="Times New Roman" w:hAnsi="Times New Roman"/>
          <w:b/>
          <w:bCs/>
          <w:i/>
          <w:iCs/>
          <w:sz w:val="24"/>
          <w:szCs w:val="24"/>
        </w:rPr>
        <w:t>Matter of Novar TV &amp; Air Conditioner Sales &amp; Serv.</w:t>
      </w:r>
      <w:r>
        <w:rPr>
          <w:rFonts w:ascii="Times New Roman" w:hAnsi="Times New Roman"/>
          <w:sz w:val="24"/>
          <w:szCs w:val="24"/>
        </w:rPr>
        <w:t>, Tax Appeals Tribunal, May 23, 1991).</w:t>
      </w:r>
    </w:p>
    <w:p w14:paraId="41D07792" w14:textId="0A3D6F25" w:rsidR="0014479B" w:rsidRDefault="00821ADE" w:rsidP="0090513B">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In this case, the Division has </w:t>
      </w:r>
      <w:r w:rsidR="00FB12D6">
        <w:rPr>
          <w:rFonts w:ascii="Times New Roman" w:hAnsi="Times New Roman"/>
          <w:sz w:val="24"/>
          <w:szCs w:val="24"/>
        </w:rPr>
        <w:t xml:space="preserve">not </w:t>
      </w:r>
      <w:r>
        <w:rPr>
          <w:rFonts w:ascii="Times New Roman" w:hAnsi="Times New Roman"/>
          <w:sz w:val="24"/>
          <w:szCs w:val="24"/>
        </w:rPr>
        <w:t>met its burden of establishing proper mailing of the conciliation order with the accompanying cover sheet and cover letter</w:t>
      </w:r>
      <w:r w:rsidR="00504C18">
        <w:rPr>
          <w:rFonts w:ascii="Times New Roman" w:hAnsi="Times New Roman"/>
          <w:sz w:val="24"/>
          <w:szCs w:val="24"/>
        </w:rPr>
        <w:t xml:space="preserve"> to petitioner</w:t>
      </w:r>
      <w:r>
        <w:rPr>
          <w:rFonts w:ascii="Times New Roman" w:hAnsi="Times New Roman"/>
          <w:sz w:val="24"/>
          <w:szCs w:val="24"/>
        </w:rPr>
        <w:t>.  Specifically, BCMS was required to mail the conciliation order to petitioner’s last known address</w:t>
      </w:r>
      <w:r w:rsidR="00E644A4">
        <w:rPr>
          <w:rFonts w:ascii="Times New Roman" w:hAnsi="Times New Roman"/>
          <w:sz w:val="24"/>
          <w:szCs w:val="24"/>
        </w:rPr>
        <w:t xml:space="preserve"> (</w:t>
      </w:r>
      <w:r w:rsidR="00E644A4" w:rsidRPr="00E644A4">
        <w:rPr>
          <w:rFonts w:ascii="Times New Roman" w:hAnsi="Times New Roman"/>
          <w:b/>
          <w:bCs/>
          <w:i/>
          <w:iCs/>
          <w:sz w:val="24"/>
          <w:szCs w:val="24"/>
        </w:rPr>
        <w:t>see</w:t>
      </w:r>
      <w:r w:rsidR="00E644A4">
        <w:rPr>
          <w:rFonts w:ascii="Times New Roman" w:hAnsi="Times New Roman"/>
          <w:sz w:val="24"/>
          <w:szCs w:val="24"/>
        </w:rPr>
        <w:t xml:space="preserve"> </w:t>
      </w:r>
      <w:r w:rsidR="00E644A4" w:rsidRPr="00E644A4">
        <w:rPr>
          <w:rFonts w:ascii="Times New Roman" w:hAnsi="Times New Roman"/>
          <w:b/>
          <w:bCs/>
          <w:i/>
          <w:iCs/>
          <w:sz w:val="24"/>
          <w:szCs w:val="24"/>
        </w:rPr>
        <w:t>Matter of Wilson</w:t>
      </w:r>
      <w:r w:rsidR="00E644A4">
        <w:rPr>
          <w:rFonts w:ascii="Times New Roman" w:hAnsi="Times New Roman"/>
          <w:sz w:val="24"/>
          <w:szCs w:val="24"/>
        </w:rPr>
        <w:t>)</w:t>
      </w:r>
      <w:r>
        <w:rPr>
          <w:rFonts w:ascii="Times New Roman" w:hAnsi="Times New Roman"/>
          <w:sz w:val="24"/>
          <w:szCs w:val="24"/>
        </w:rPr>
        <w:t>.</w:t>
      </w:r>
      <w:r w:rsidR="0007166A">
        <w:rPr>
          <w:rFonts w:ascii="Times New Roman" w:hAnsi="Times New Roman"/>
          <w:sz w:val="24"/>
          <w:szCs w:val="24"/>
        </w:rPr>
        <w:t xml:space="preserve">  </w:t>
      </w:r>
      <w:r w:rsidR="003E0690">
        <w:rPr>
          <w:rFonts w:ascii="Times New Roman" w:hAnsi="Times New Roman"/>
          <w:sz w:val="24"/>
          <w:szCs w:val="24"/>
        </w:rPr>
        <w:t xml:space="preserve">The phrase </w:t>
      </w:r>
      <w:r w:rsidR="00493468">
        <w:rPr>
          <w:rFonts w:ascii="Times New Roman" w:hAnsi="Times New Roman"/>
          <w:sz w:val="24"/>
          <w:szCs w:val="24"/>
        </w:rPr>
        <w:t>“</w:t>
      </w:r>
      <w:r w:rsidR="003E0690">
        <w:rPr>
          <w:rFonts w:ascii="Times New Roman" w:hAnsi="Times New Roman"/>
          <w:sz w:val="24"/>
          <w:szCs w:val="24"/>
        </w:rPr>
        <w:t>l</w:t>
      </w:r>
      <w:r w:rsidR="00E644A4">
        <w:rPr>
          <w:rFonts w:ascii="Times New Roman" w:hAnsi="Times New Roman"/>
          <w:sz w:val="24"/>
          <w:szCs w:val="24"/>
        </w:rPr>
        <w:t xml:space="preserve">ast known address,” for purposes </w:t>
      </w:r>
      <w:r w:rsidR="003E0690">
        <w:rPr>
          <w:rFonts w:ascii="Times New Roman" w:hAnsi="Times New Roman"/>
          <w:sz w:val="24"/>
          <w:szCs w:val="24"/>
        </w:rPr>
        <w:t>of the Division’s issuance of statutory notices carrying with them the right to a hearing</w:t>
      </w:r>
      <w:r w:rsidR="00E644A4">
        <w:rPr>
          <w:rFonts w:ascii="Times New Roman" w:hAnsi="Times New Roman"/>
          <w:sz w:val="24"/>
          <w:szCs w:val="24"/>
        </w:rPr>
        <w:t xml:space="preserve">, is </w:t>
      </w:r>
      <w:r w:rsidR="003E0690">
        <w:rPr>
          <w:rFonts w:ascii="Times New Roman" w:hAnsi="Times New Roman"/>
          <w:sz w:val="24"/>
          <w:szCs w:val="24"/>
        </w:rPr>
        <w:t xml:space="preserve">defined as </w:t>
      </w:r>
      <w:r w:rsidR="00E644A4">
        <w:rPr>
          <w:rFonts w:ascii="Times New Roman" w:hAnsi="Times New Roman"/>
          <w:sz w:val="24"/>
          <w:szCs w:val="24"/>
        </w:rPr>
        <w:t xml:space="preserve">“the address given in the last return filed by [the taxpayer], unless subsequently to the filing of such return the taxpayer shall have notified the </w:t>
      </w:r>
      <w:r w:rsidR="00CA289F">
        <w:rPr>
          <w:rFonts w:ascii="Times New Roman" w:hAnsi="Times New Roman"/>
          <w:sz w:val="24"/>
          <w:szCs w:val="24"/>
        </w:rPr>
        <w:t>[Division]</w:t>
      </w:r>
      <w:r w:rsidR="00E644A4">
        <w:rPr>
          <w:rFonts w:ascii="Times New Roman" w:hAnsi="Times New Roman"/>
          <w:sz w:val="24"/>
          <w:szCs w:val="24"/>
        </w:rPr>
        <w:t xml:space="preserve"> of a change of address”</w:t>
      </w:r>
      <w:r w:rsidR="00493468">
        <w:rPr>
          <w:rFonts w:ascii="Times New Roman" w:hAnsi="Times New Roman"/>
          <w:sz w:val="24"/>
          <w:szCs w:val="24"/>
        </w:rPr>
        <w:t xml:space="preserve"> </w:t>
      </w:r>
      <w:r w:rsidR="00500878">
        <w:rPr>
          <w:rFonts w:ascii="Times New Roman" w:hAnsi="Times New Roman"/>
          <w:sz w:val="24"/>
          <w:szCs w:val="24"/>
        </w:rPr>
        <w:t>(</w:t>
      </w:r>
      <w:r w:rsidR="00E644A4">
        <w:rPr>
          <w:rFonts w:ascii="Times New Roman" w:hAnsi="Times New Roman"/>
          <w:sz w:val="24"/>
          <w:szCs w:val="24"/>
        </w:rPr>
        <w:t>Tax Law § 691 [b]</w:t>
      </w:r>
      <w:r w:rsidR="00500878">
        <w:rPr>
          <w:rFonts w:ascii="Times New Roman" w:hAnsi="Times New Roman"/>
          <w:sz w:val="24"/>
          <w:szCs w:val="24"/>
        </w:rPr>
        <w:t>)</w:t>
      </w:r>
      <w:r w:rsidR="00E644A4">
        <w:rPr>
          <w:rFonts w:ascii="Times New Roman" w:hAnsi="Times New Roman"/>
          <w:sz w:val="24"/>
          <w:szCs w:val="24"/>
        </w:rPr>
        <w:t>.</w:t>
      </w:r>
    </w:p>
    <w:p w14:paraId="4FAC269D" w14:textId="285F4572" w:rsidR="00821ADE" w:rsidRPr="0014479B" w:rsidRDefault="00DA64EA" w:rsidP="0014479B">
      <w:pPr>
        <w:spacing w:after="0" w:line="480" w:lineRule="auto"/>
        <w:ind w:firstLine="720"/>
        <w:rPr>
          <w:rFonts w:ascii="Times New Roman" w:hAnsi="Times New Roman"/>
          <w:sz w:val="24"/>
          <w:szCs w:val="24"/>
        </w:rPr>
      </w:pPr>
      <w:r w:rsidRPr="0014479B">
        <w:rPr>
          <w:rFonts w:ascii="Times New Roman" w:hAnsi="Times New Roman"/>
          <w:sz w:val="24"/>
          <w:szCs w:val="24"/>
        </w:rPr>
        <w:t xml:space="preserve">As indicated by the Levy affidavit, petitioner’s last known address at the time the </w:t>
      </w:r>
      <w:r w:rsidR="002802FF" w:rsidRPr="0014479B">
        <w:rPr>
          <w:rFonts w:ascii="Times New Roman" w:hAnsi="Times New Roman"/>
          <w:sz w:val="24"/>
          <w:szCs w:val="24"/>
        </w:rPr>
        <w:t xml:space="preserve">notice </w:t>
      </w:r>
      <w:r w:rsidR="00CF15F6">
        <w:rPr>
          <w:rFonts w:ascii="Times New Roman" w:hAnsi="Times New Roman"/>
          <w:sz w:val="24"/>
          <w:szCs w:val="24"/>
        </w:rPr>
        <w:t xml:space="preserve">was </w:t>
      </w:r>
      <w:r w:rsidRPr="0014479B">
        <w:rPr>
          <w:rFonts w:ascii="Times New Roman" w:hAnsi="Times New Roman"/>
          <w:sz w:val="24"/>
          <w:szCs w:val="24"/>
        </w:rPr>
        <w:t>issued was the Fort Lee, New Jersey, address without any apartment designation</w:t>
      </w:r>
      <w:r w:rsidR="00C22C55">
        <w:rPr>
          <w:rFonts w:ascii="Times New Roman" w:hAnsi="Times New Roman"/>
          <w:sz w:val="24"/>
          <w:szCs w:val="24"/>
        </w:rPr>
        <w:t>, which coincides with t</w:t>
      </w:r>
      <w:r w:rsidR="00175407">
        <w:rPr>
          <w:rFonts w:ascii="Times New Roman" w:hAnsi="Times New Roman"/>
          <w:sz w:val="24"/>
          <w:szCs w:val="24"/>
        </w:rPr>
        <w:t xml:space="preserve">he address </w:t>
      </w:r>
      <w:r w:rsidR="00C22C55">
        <w:rPr>
          <w:rFonts w:ascii="Times New Roman" w:hAnsi="Times New Roman"/>
          <w:sz w:val="24"/>
          <w:szCs w:val="24"/>
        </w:rPr>
        <w:t>appearing</w:t>
      </w:r>
      <w:r w:rsidR="00175407">
        <w:rPr>
          <w:rFonts w:ascii="Times New Roman" w:hAnsi="Times New Roman"/>
          <w:sz w:val="24"/>
          <w:szCs w:val="24"/>
        </w:rPr>
        <w:t xml:space="preserve"> on petitioner’s </w:t>
      </w:r>
      <w:r w:rsidR="002E5E3E">
        <w:rPr>
          <w:rFonts w:ascii="Times New Roman" w:hAnsi="Times New Roman"/>
          <w:sz w:val="24"/>
          <w:szCs w:val="24"/>
        </w:rPr>
        <w:t>2021 return</w:t>
      </w:r>
      <w:r w:rsidR="0015720C">
        <w:rPr>
          <w:rFonts w:ascii="Times New Roman" w:hAnsi="Times New Roman"/>
          <w:sz w:val="24"/>
          <w:szCs w:val="24"/>
        </w:rPr>
        <w:t xml:space="preserve">, the last return filed by </w:t>
      </w:r>
      <w:r w:rsidR="00175407">
        <w:rPr>
          <w:rFonts w:ascii="Times New Roman" w:hAnsi="Times New Roman"/>
          <w:sz w:val="24"/>
          <w:szCs w:val="24"/>
        </w:rPr>
        <w:t xml:space="preserve">petitioner </w:t>
      </w:r>
      <w:r w:rsidR="0015720C">
        <w:rPr>
          <w:rFonts w:ascii="Times New Roman" w:hAnsi="Times New Roman"/>
          <w:sz w:val="24"/>
          <w:szCs w:val="24"/>
        </w:rPr>
        <w:t xml:space="preserve">before the notice was issued.  </w:t>
      </w:r>
      <w:r w:rsidR="00175407">
        <w:rPr>
          <w:rFonts w:ascii="Times New Roman" w:hAnsi="Times New Roman"/>
          <w:sz w:val="24"/>
          <w:szCs w:val="24"/>
        </w:rPr>
        <w:t xml:space="preserve">Such address </w:t>
      </w:r>
      <w:r w:rsidR="002802FF" w:rsidRPr="0014479B">
        <w:rPr>
          <w:rFonts w:ascii="Times New Roman" w:hAnsi="Times New Roman"/>
          <w:sz w:val="24"/>
          <w:szCs w:val="24"/>
        </w:rPr>
        <w:t xml:space="preserve">conforms to the address on the notice.  Petitioner indicated on her request for conciliation conference that the address on the notice was correct.  </w:t>
      </w:r>
      <w:r w:rsidRPr="0014479B">
        <w:rPr>
          <w:rFonts w:ascii="Times New Roman" w:hAnsi="Times New Roman"/>
          <w:sz w:val="24"/>
          <w:szCs w:val="24"/>
        </w:rPr>
        <w:t>The conciliation order</w:t>
      </w:r>
      <w:r w:rsidR="002802FF" w:rsidRPr="0014479B">
        <w:rPr>
          <w:rFonts w:ascii="Times New Roman" w:hAnsi="Times New Roman"/>
          <w:sz w:val="24"/>
          <w:szCs w:val="24"/>
        </w:rPr>
        <w:t xml:space="preserve">, however, </w:t>
      </w:r>
      <w:r w:rsidRPr="0014479B">
        <w:rPr>
          <w:rFonts w:ascii="Times New Roman" w:hAnsi="Times New Roman"/>
          <w:sz w:val="24"/>
          <w:szCs w:val="24"/>
        </w:rPr>
        <w:t xml:space="preserve">was mailed to the Fort Lee, New Jersey, address with </w:t>
      </w:r>
      <w:r w:rsidRPr="0014479B">
        <w:rPr>
          <w:rFonts w:ascii="Times New Roman" w:hAnsi="Times New Roman"/>
          <w:bCs/>
          <w:iCs/>
          <w:sz w:val="24"/>
          <w:szCs w:val="24"/>
        </w:rPr>
        <w:lastRenderedPageBreak/>
        <w:t>an apartment designated as “Apt. LE.”</w:t>
      </w:r>
      <w:r w:rsidR="002802FF" w:rsidRPr="0014479B">
        <w:rPr>
          <w:rFonts w:ascii="Times New Roman" w:hAnsi="Times New Roman"/>
          <w:bCs/>
          <w:iCs/>
          <w:sz w:val="24"/>
          <w:szCs w:val="24"/>
        </w:rPr>
        <w:t xml:space="preserve">  This conflicts with the Levy affidavit’s assertion that petitioner’s last known address</w:t>
      </w:r>
      <w:r w:rsidR="00C22C55">
        <w:rPr>
          <w:rFonts w:ascii="Times New Roman" w:hAnsi="Times New Roman"/>
          <w:bCs/>
          <w:iCs/>
          <w:sz w:val="24"/>
          <w:szCs w:val="24"/>
        </w:rPr>
        <w:t xml:space="preserve"> was, at all </w:t>
      </w:r>
      <w:r w:rsidR="00E26C00">
        <w:rPr>
          <w:rFonts w:ascii="Times New Roman" w:hAnsi="Times New Roman"/>
          <w:bCs/>
          <w:iCs/>
          <w:sz w:val="24"/>
          <w:szCs w:val="24"/>
        </w:rPr>
        <w:t xml:space="preserve">times relevant </w:t>
      </w:r>
      <w:r w:rsidR="00C22C55">
        <w:rPr>
          <w:rFonts w:ascii="Times New Roman" w:hAnsi="Times New Roman"/>
          <w:bCs/>
          <w:iCs/>
          <w:sz w:val="24"/>
          <w:szCs w:val="24"/>
        </w:rPr>
        <w:t>herein,</w:t>
      </w:r>
      <w:r w:rsidR="00A769C1">
        <w:rPr>
          <w:rFonts w:ascii="Times New Roman" w:hAnsi="Times New Roman"/>
          <w:bCs/>
          <w:iCs/>
          <w:sz w:val="24"/>
          <w:szCs w:val="24"/>
        </w:rPr>
        <w:t xml:space="preserve"> the Fort Lee, New Jersey</w:t>
      </w:r>
      <w:r w:rsidR="00A02425">
        <w:rPr>
          <w:rFonts w:ascii="Times New Roman" w:hAnsi="Times New Roman"/>
          <w:bCs/>
          <w:iCs/>
          <w:sz w:val="24"/>
          <w:szCs w:val="24"/>
        </w:rPr>
        <w:t>,</w:t>
      </w:r>
      <w:r w:rsidR="00A769C1">
        <w:rPr>
          <w:rFonts w:ascii="Times New Roman" w:hAnsi="Times New Roman"/>
          <w:bCs/>
          <w:iCs/>
          <w:sz w:val="24"/>
          <w:szCs w:val="24"/>
        </w:rPr>
        <w:t xml:space="preserve"> address without any apartment designation</w:t>
      </w:r>
      <w:r w:rsidR="00093EE8" w:rsidRPr="0014479B">
        <w:rPr>
          <w:rFonts w:ascii="Times New Roman" w:hAnsi="Times New Roman"/>
          <w:bCs/>
          <w:iCs/>
          <w:sz w:val="24"/>
          <w:szCs w:val="24"/>
        </w:rPr>
        <w:t>.  The Division’s motion papers include no evidence or explanation as to why BCMS add</w:t>
      </w:r>
      <w:r w:rsidR="00085689">
        <w:rPr>
          <w:rFonts w:ascii="Times New Roman" w:hAnsi="Times New Roman"/>
          <w:bCs/>
          <w:iCs/>
          <w:sz w:val="24"/>
          <w:szCs w:val="24"/>
        </w:rPr>
        <w:t>ed</w:t>
      </w:r>
      <w:r w:rsidR="00093EE8" w:rsidRPr="0014479B">
        <w:rPr>
          <w:rFonts w:ascii="Times New Roman" w:hAnsi="Times New Roman"/>
          <w:bCs/>
          <w:iCs/>
          <w:sz w:val="24"/>
          <w:szCs w:val="24"/>
        </w:rPr>
        <w:t xml:space="preserve"> “Apt. LE”</w:t>
      </w:r>
      <w:r w:rsidR="00085689">
        <w:rPr>
          <w:rFonts w:ascii="Times New Roman" w:hAnsi="Times New Roman"/>
          <w:bCs/>
          <w:iCs/>
          <w:sz w:val="24"/>
          <w:szCs w:val="24"/>
        </w:rPr>
        <w:t xml:space="preserve"> to petitioner’s address.  </w:t>
      </w:r>
      <w:r w:rsidR="00451612">
        <w:rPr>
          <w:rFonts w:ascii="Times New Roman" w:hAnsi="Times New Roman"/>
          <w:bCs/>
          <w:iCs/>
          <w:sz w:val="24"/>
          <w:szCs w:val="24"/>
        </w:rPr>
        <w:t xml:space="preserve">Concluding </w:t>
      </w:r>
      <w:r w:rsidR="00093EE8" w:rsidRPr="0014479B">
        <w:rPr>
          <w:rFonts w:ascii="Times New Roman" w:hAnsi="Times New Roman"/>
          <w:bCs/>
          <w:iCs/>
          <w:sz w:val="24"/>
          <w:szCs w:val="24"/>
        </w:rPr>
        <w:t xml:space="preserve">that the addition of an apartment designation, as here, resulted in a better or more accurate address, would </w:t>
      </w:r>
      <w:r w:rsidR="00451612">
        <w:rPr>
          <w:rFonts w:ascii="Times New Roman" w:hAnsi="Times New Roman"/>
          <w:bCs/>
          <w:iCs/>
          <w:sz w:val="24"/>
          <w:szCs w:val="24"/>
        </w:rPr>
        <w:t xml:space="preserve">constitute </w:t>
      </w:r>
      <w:r w:rsidR="00093EE8" w:rsidRPr="0014479B">
        <w:rPr>
          <w:rFonts w:ascii="Times New Roman" w:hAnsi="Times New Roman"/>
          <w:bCs/>
          <w:iCs/>
          <w:sz w:val="24"/>
          <w:szCs w:val="24"/>
        </w:rPr>
        <w:t>speculation.  Based on the</w:t>
      </w:r>
      <w:r w:rsidR="009F3D50">
        <w:rPr>
          <w:rFonts w:ascii="Times New Roman" w:hAnsi="Times New Roman"/>
          <w:bCs/>
          <w:iCs/>
          <w:sz w:val="24"/>
          <w:szCs w:val="24"/>
        </w:rPr>
        <w:t xml:space="preserve"> </w:t>
      </w:r>
      <w:r w:rsidR="00D36DDE">
        <w:rPr>
          <w:rFonts w:ascii="Times New Roman" w:hAnsi="Times New Roman"/>
          <w:bCs/>
          <w:iCs/>
          <w:sz w:val="24"/>
          <w:szCs w:val="24"/>
        </w:rPr>
        <w:t>Division’s motion papers</w:t>
      </w:r>
      <w:r w:rsidR="00093EE8" w:rsidRPr="0014479B">
        <w:rPr>
          <w:rFonts w:ascii="Times New Roman" w:hAnsi="Times New Roman"/>
          <w:bCs/>
          <w:iCs/>
          <w:sz w:val="24"/>
          <w:szCs w:val="24"/>
        </w:rPr>
        <w:t>, BCMS did not mail the conciliation order to petitioner’s last known address.</w:t>
      </w:r>
    </w:p>
    <w:p w14:paraId="1D7EF996" w14:textId="5F25CBA5" w:rsidR="00D5123D" w:rsidRDefault="005E467B" w:rsidP="0090513B">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2738E2">
        <w:rPr>
          <w:rFonts w:ascii="Times New Roman" w:hAnsi="Times New Roman"/>
          <w:sz w:val="24"/>
          <w:szCs w:val="24"/>
        </w:rPr>
        <w:t>In addition, w</w:t>
      </w:r>
      <w:r>
        <w:rPr>
          <w:rFonts w:ascii="Times New Roman" w:hAnsi="Times New Roman"/>
          <w:sz w:val="24"/>
          <w:szCs w:val="24"/>
        </w:rPr>
        <w:t xml:space="preserve">hile the Tax Law does not specifically provide for service of a statutory notice on a taxpayer’s representative, the Tax Appeals Tribunal has consistently held that the 90-day period for filing a petition or request for conciliation conference is tolled if the taxpayer’s representative is </w:t>
      </w:r>
      <w:r w:rsidR="004162A0">
        <w:rPr>
          <w:rFonts w:ascii="Times New Roman" w:hAnsi="Times New Roman"/>
          <w:sz w:val="24"/>
          <w:szCs w:val="24"/>
        </w:rPr>
        <w:t xml:space="preserve">not </w:t>
      </w:r>
      <w:r>
        <w:rPr>
          <w:rFonts w:ascii="Times New Roman" w:hAnsi="Times New Roman"/>
          <w:sz w:val="24"/>
          <w:szCs w:val="24"/>
        </w:rPr>
        <w:t>served with the statutory notice (</w:t>
      </w:r>
      <w:r w:rsidRPr="005E467B">
        <w:rPr>
          <w:rFonts w:ascii="Times New Roman" w:hAnsi="Times New Roman"/>
          <w:b/>
          <w:bCs/>
          <w:i/>
          <w:iCs/>
          <w:sz w:val="24"/>
          <w:szCs w:val="24"/>
        </w:rPr>
        <w:t>see</w:t>
      </w:r>
      <w:r>
        <w:rPr>
          <w:rFonts w:ascii="Times New Roman" w:hAnsi="Times New Roman"/>
          <w:sz w:val="24"/>
          <w:szCs w:val="24"/>
        </w:rPr>
        <w:t xml:space="preserve"> </w:t>
      </w:r>
      <w:r w:rsidRPr="005E467B">
        <w:rPr>
          <w:rFonts w:ascii="Times New Roman" w:hAnsi="Times New Roman"/>
          <w:b/>
          <w:bCs/>
          <w:i/>
          <w:iCs/>
          <w:sz w:val="24"/>
          <w:szCs w:val="24"/>
        </w:rPr>
        <w:t>Matter of Hyatt Equities, LLC</w:t>
      </w:r>
      <w:r>
        <w:rPr>
          <w:rFonts w:ascii="Times New Roman" w:hAnsi="Times New Roman"/>
          <w:sz w:val="24"/>
          <w:szCs w:val="24"/>
        </w:rPr>
        <w:t xml:space="preserve">, Tax Appeals Tribunal, May 22, 2008; </w:t>
      </w:r>
      <w:r w:rsidRPr="005E467B">
        <w:rPr>
          <w:rFonts w:ascii="Times New Roman" w:hAnsi="Times New Roman"/>
          <w:b/>
          <w:bCs/>
          <w:i/>
          <w:iCs/>
          <w:sz w:val="24"/>
          <w:szCs w:val="24"/>
        </w:rPr>
        <w:t>Matter of Multi Trucking</w:t>
      </w:r>
      <w:r>
        <w:rPr>
          <w:rFonts w:ascii="Times New Roman" w:hAnsi="Times New Roman"/>
          <w:sz w:val="24"/>
          <w:szCs w:val="24"/>
        </w:rPr>
        <w:t xml:space="preserve">, Tax Appeals Tribunal, October 6, 1988, citing </w:t>
      </w:r>
      <w:r w:rsidRPr="005E467B">
        <w:rPr>
          <w:rFonts w:ascii="Times New Roman" w:hAnsi="Times New Roman"/>
          <w:b/>
          <w:bCs/>
          <w:i/>
          <w:iCs/>
          <w:sz w:val="24"/>
          <w:szCs w:val="24"/>
        </w:rPr>
        <w:t>Matter of Bianca v Frank</w:t>
      </w:r>
      <w:r>
        <w:rPr>
          <w:rFonts w:ascii="Times New Roman" w:hAnsi="Times New Roman"/>
          <w:sz w:val="24"/>
          <w:szCs w:val="24"/>
        </w:rPr>
        <w:t>, 43 NY2d 168, 173 [1977])</w:t>
      </w:r>
      <w:r w:rsidR="00E21A0F">
        <w:rPr>
          <w:rFonts w:ascii="Times New Roman" w:hAnsi="Times New Roman"/>
          <w:sz w:val="24"/>
          <w:szCs w:val="24"/>
        </w:rPr>
        <w:t>.</w:t>
      </w:r>
      <w:r w:rsidR="00980AA4">
        <w:rPr>
          <w:rFonts w:ascii="Times New Roman" w:hAnsi="Times New Roman"/>
          <w:sz w:val="24"/>
          <w:szCs w:val="24"/>
        </w:rPr>
        <w:t xml:space="preserve">  </w:t>
      </w:r>
    </w:p>
    <w:p w14:paraId="6AE6D219" w14:textId="72332357" w:rsidR="002738E2" w:rsidRPr="00D36DDE" w:rsidRDefault="00980AA4" w:rsidP="00D36DDE">
      <w:pPr>
        <w:spacing w:after="0" w:line="480" w:lineRule="auto"/>
        <w:ind w:firstLine="720"/>
        <w:rPr>
          <w:rFonts w:ascii="Times New Roman" w:hAnsi="Times New Roman"/>
          <w:sz w:val="24"/>
          <w:szCs w:val="24"/>
        </w:rPr>
      </w:pPr>
      <w:r w:rsidRPr="00D5123D">
        <w:rPr>
          <w:rFonts w:ascii="Times New Roman" w:hAnsi="Times New Roman"/>
          <w:sz w:val="24"/>
          <w:szCs w:val="24"/>
        </w:rPr>
        <w:t xml:space="preserve">Here, the Division’s motion papers are devoid of any indication </w:t>
      </w:r>
      <w:r w:rsidR="006A77B9" w:rsidRPr="00D5123D">
        <w:rPr>
          <w:rFonts w:ascii="Times New Roman" w:hAnsi="Times New Roman"/>
          <w:sz w:val="24"/>
          <w:szCs w:val="24"/>
        </w:rPr>
        <w:t xml:space="preserve">that the Fort Lee, New Jersey, address was </w:t>
      </w:r>
      <w:r w:rsidRPr="00D5123D">
        <w:rPr>
          <w:rFonts w:ascii="Times New Roman" w:hAnsi="Times New Roman"/>
          <w:sz w:val="24"/>
          <w:szCs w:val="24"/>
        </w:rPr>
        <w:t xml:space="preserve">Ms. Diamond/Forst’s address at the time the conciliation order was issued.  </w:t>
      </w:r>
      <w:r w:rsidR="006A77B9" w:rsidRPr="00D5123D">
        <w:rPr>
          <w:rFonts w:ascii="Times New Roman" w:hAnsi="Times New Roman"/>
          <w:sz w:val="24"/>
          <w:szCs w:val="24"/>
        </w:rPr>
        <w:t>The request for conciliation conference did not list a representative.  There is no power of attorney form in the Division’s motion papers.  Yet, the conciliation order stated that petitioner was represented by Ms. Diamon</w:t>
      </w:r>
      <w:r w:rsidR="00DA0136">
        <w:rPr>
          <w:rFonts w:ascii="Times New Roman" w:hAnsi="Times New Roman"/>
          <w:sz w:val="24"/>
          <w:szCs w:val="24"/>
        </w:rPr>
        <w:t>d</w:t>
      </w:r>
      <w:r w:rsidR="006A77B9" w:rsidRPr="00D5123D">
        <w:rPr>
          <w:rFonts w:ascii="Times New Roman" w:hAnsi="Times New Roman"/>
          <w:sz w:val="24"/>
          <w:szCs w:val="24"/>
        </w:rPr>
        <w:t xml:space="preserve">/Forst </w:t>
      </w:r>
      <w:r w:rsidR="00324336">
        <w:rPr>
          <w:rFonts w:ascii="Times New Roman" w:hAnsi="Times New Roman"/>
          <w:sz w:val="24"/>
          <w:szCs w:val="24"/>
        </w:rPr>
        <w:t xml:space="preserve">at the conciliation conference </w:t>
      </w:r>
      <w:r w:rsidR="006A77B9" w:rsidRPr="00D5123D">
        <w:rPr>
          <w:rFonts w:ascii="Times New Roman" w:hAnsi="Times New Roman"/>
          <w:sz w:val="24"/>
          <w:szCs w:val="24"/>
        </w:rPr>
        <w:t>and t</w:t>
      </w:r>
      <w:r w:rsidR="003D1241" w:rsidRPr="00D5123D">
        <w:rPr>
          <w:rFonts w:ascii="Times New Roman" w:hAnsi="Times New Roman"/>
          <w:sz w:val="24"/>
          <w:szCs w:val="24"/>
        </w:rPr>
        <w:t xml:space="preserve">he DiGaudio </w:t>
      </w:r>
      <w:r w:rsidR="006B43EB">
        <w:rPr>
          <w:rFonts w:ascii="Times New Roman" w:hAnsi="Times New Roman"/>
          <w:sz w:val="24"/>
          <w:szCs w:val="24"/>
        </w:rPr>
        <w:t xml:space="preserve">and Ramundo </w:t>
      </w:r>
      <w:r w:rsidR="003D1241" w:rsidRPr="00D5123D">
        <w:rPr>
          <w:rFonts w:ascii="Times New Roman" w:hAnsi="Times New Roman"/>
          <w:sz w:val="24"/>
          <w:szCs w:val="24"/>
        </w:rPr>
        <w:t>affidavit</w:t>
      </w:r>
      <w:r w:rsidR="006B43EB">
        <w:rPr>
          <w:rFonts w:ascii="Times New Roman" w:hAnsi="Times New Roman"/>
          <w:sz w:val="24"/>
          <w:szCs w:val="24"/>
        </w:rPr>
        <w:t>s</w:t>
      </w:r>
      <w:r w:rsidR="003D1241" w:rsidRPr="00D5123D">
        <w:rPr>
          <w:rFonts w:ascii="Times New Roman" w:hAnsi="Times New Roman"/>
          <w:sz w:val="24"/>
          <w:szCs w:val="24"/>
        </w:rPr>
        <w:t xml:space="preserve"> state</w:t>
      </w:r>
      <w:r w:rsidR="006A77B9" w:rsidRPr="00D5123D">
        <w:rPr>
          <w:rFonts w:ascii="Times New Roman" w:hAnsi="Times New Roman"/>
          <w:sz w:val="24"/>
          <w:szCs w:val="24"/>
        </w:rPr>
        <w:t>d</w:t>
      </w:r>
      <w:r w:rsidR="003D1241" w:rsidRPr="00D5123D">
        <w:rPr>
          <w:rFonts w:ascii="Times New Roman" w:hAnsi="Times New Roman"/>
          <w:sz w:val="24"/>
          <w:szCs w:val="24"/>
        </w:rPr>
        <w:t xml:space="preserve"> that a copy of the conciliation order was mailed to</w:t>
      </w:r>
      <w:r w:rsidR="00D5123D">
        <w:rPr>
          <w:rFonts w:ascii="Times New Roman" w:hAnsi="Times New Roman"/>
          <w:sz w:val="24"/>
          <w:szCs w:val="24"/>
        </w:rPr>
        <w:t xml:space="preserve"> </w:t>
      </w:r>
      <w:r w:rsidR="003D1241" w:rsidRPr="00D5123D">
        <w:rPr>
          <w:rFonts w:ascii="Times New Roman" w:hAnsi="Times New Roman"/>
          <w:sz w:val="24"/>
          <w:szCs w:val="24"/>
        </w:rPr>
        <w:t>Ms. Diamond/Forst</w:t>
      </w:r>
      <w:r w:rsidR="006A77B9" w:rsidRPr="00D5123D">
        <w:rPr>
          <w:rFonts w:ascii="Times New Roman" w:hAnsi="Times New Roman"/>
          <w:sz w:val="24"/>
          <w:szCs w:val="24"/>
        </w:rPr>
        <w:t xml:space="preserve"> at the Fort Lee, New Jersey, address.  </w:t>
      </w:r>
      <w:r w:rsidR="00D5123D" w:rsidRPr="00D5123D">
        <w:rPr>
          <w:rFonts w:ascii="Times New Roman" w:hAnsi="Times New Roman"/>
          <w:sz w:val="24"/>
          <w:szCs w:val="24"/>
        </w:rPr>
        <w:t>Furthermore, n</w:t>
      </w:r>
      <w:r w:rsidRPr="00D5123D">
        <w:rPr>
          <w:rFonts w:ascii="Times New Roman" w:hAnsi="Times New Roman"/>
          <w:sz w:val="24"/>
          <w:szCs w:val="24"/>
        </w:rPr>
        <w:t xml:space="preserve">either the Hink-Brennan affirmation or the Levy affidavit </w:t>
      </w:r>
      <w:r w:rsidR="00DD05D6">
        <w:rPr>
          <w:rFonts w:ascii="Times New Roman" w:hAnsi="Times New Roman"/>
          <w:sz w:val="24"/>
          <w:szCs w:val="24"/>
        </w:rPr>
        <w:t xml:space="preserve">acknowledge </w:t>
      </w:r>
      <w:r w:rsidR="00C1361F" w:rsidRPr="00D5123D">
        <w:rPr>
          <w:rFonts w:ascii="Times New Roman" w:hAnsi="Times New Roman"/>
          <w:sz w:val="24"/>
          <w:szCs w:val="24"/>
        </w:rPr>
        <w:t>petitioner</w:t>
      </w:r>
      <w:r w:rsidR="00C81033">
        <w:rPr>
          <w:rFonts w:ascii="Times New Roman" w:hAnsi="Times New Roman"/>
          <w:sz w:val="24"/>
          <w:szCs w:val="24"/>
        </w:rPr>
        <w:t xml:space="preserve">’s representation </w:t>
      </w:r>
      <w:r w:rsidR="00C1361F" w:rsidRPr="00D5123D">
        <w:rPr>
          <w:rFonts w:ascii="Times New Roman" w:hAnsi="Times New Roman"/>
          <w:sz w:val="24"/>
          <w:szCs w:val="24"/>
        </w:rPr>
        <w:t xml:space="preserve">at </w:t>
      </w:r>
      <w:r w:rsidR="00C81033">
        <w:rPr>
          <w:rFonts w:ascii="Times New Roman" w:hAnsi="Times New Roman"/>
          <w:sz w:val="24"/>
          <w:szCs w:val="24"/>
        </w:rPr>
        <w:t xml:space="preserve">the </w:t>
      </w:r>
      <w:r w:rsidR="00D90F11">
        <w:rPr>
          <w:rFonts w:ascii="Times New Roman" w:hAnsi="Times New Roman"/>
          <w:sz w:val="24"/>
          <w:szCs w:val="24"/>
        </w:rPr>
        <w:t>conciliation</w:t>
      </w:r>
      <w:r w:rsidR="003D1241" w:rsidRPr="00D5123D">
        <w:rPr>
          <w:rFonts w:ascii="Times New Roman" w:hAnsi="Times New Roman"/>
          <w:sz w:val="24"/>
          <w:szCs w:val="24"/>
        </w:rPr>
        <w:t xml:space="preserve"> </w:t>
      </w:r>
      <w:r w:rsidR="00C81033">
        <w:rPr>
          <w:rFonts w:ascii="Times New Roman" w:hAnsi="Times New Roman"/>
          <w:sz w:val="24"/>
          <w:szCs w:val="24"/>
        </w:rPr>
        <w:t xml:space="preserve">conference or provide </w:t>
      </w:r>
      <w:r w:rsidR="00D5123D">
        <w:rPr>
          <w:rFonts w:ascii="Times New Roman" w:hAnsi="Times New Roman"/>
          <w:sz w:val="24"/>
          <w:szCs w:val="24"/>
        </w:rPr>
        <w:t>Ms. Diamond/Forst’s</w:t>
      </w:r>
      <w:r w:rsidR="003D1241" w:rsidRPr="00D5123D">
        <w:rPr>
          <w:rFonts w:ascii="Times New Roman" w:hAnsi="Times New Roman"/>
          <w:sz w:val="24"/>
          <w:szCs w:val="24"/>
        </w:rPr>
        <w:t xml:space="preserve"> address at the time the conciliation order was issued.</w:t>
      </w:r>
      <w:r w:rsidR="00795093">
        <w:rPr>
          <w:rFonts w:ascii="Times New Roman" w:hAnsi="Times New Roman"/>
          <w:sz w:val="24"/>
          <w:szCs w:val="24"/>
        </w:rPr>
        <w:t xml:space="preserve">  Based on the </w:t>
      </w:r>
      <w:r w:rsidR="00795093">
        <w:rPr>
          <w:rFonts w:ascii="Times New Roman" w:hAnsi="Times New Roman"/>
          <w:sz w:val="24"/>
          <w:szCs w:val="24"/>
        </w:rPr>
        <w:lastRenderedPageBreak/>
        <w:t xml:space="preserve">foregoing, the Division has failed to make </w:t>
      </w:r>
      <w:r w:rsidR="00795093" w:rsidRPr="00D626FD">
        <w:rPr>
          <w:rFonts w:ascii="Times New Roman" w:hAnsi="Times New Roman"/>
          <w:sz w:val="24"/>
          <w:szCs w:val="24"/>
        </w:rPr>
        <w:t xml:space="preserve">a prima facie showing of entitlement to </w:t>
      </w:r>
      <w:r w:rsidR="00795093">
        <w:rPr>
          <w:rFonts w:ascii="Times New Roman" w:hAnsi="Times New Roman"/>
          <w:sz w:val="24"/>
          <w:szCs w:val="24"/>
        </w:rPr>
        <w:t>dismissal</w:t>
      </w:r>
      <w:r w:rsidR="00795093" w:rsidRPr="00D626FD">
        <w:rPr>
          <w:rFonts w:ascii="Times New Roman" w:hAnsi="Times New Roman"/>
          <w:sz w:val="24"/>
          <w:szCs w:val="24"/>
        </w:rPr>
        <w:t xml:space="preserve"> as a matter of law</w:t>
      </w:r>
      <w:r w:rsidR="00795093">
        <w:rPr>
          <w:rFonts w:ascii="Times New Roman" w:hAnsi="Times New Roman"/>
          <w:sz w:val="24"/>
          <w:szCs w:val="24"/>
        </w:rPr>
        <w:t>.</w:t>
      </w:r>
    </w:p>
    <w:p w14:paraId="155FFC5F" w14:textId="72CEE70F" w:rsidR="00030983" w:rsidRPr="00670547" w:rsidRDefault="002738E2" w:rsidP="00030983">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B32D55">
        <w:rPr>
          <w:rFonts w:ascii="Times New Roman" w:hAnsi="Times New Roman"/>
          <w:sz w:val="24"/>
          <w:szCs w:val="24"/>
        </w:rPr>
        <w:t>The Division of Taxation’s motion to dismiss is denied, and a hearing will be scheduled in due course</w:t>
      </w:r>
      <w:r w:rsidR="00B32D55" w:rsidRPr="00D4449F">
        <w:rPr>
          <w:rFonts w:ascii="Times New Roman" w:hAnsi="Times New Roman"/>
          <w:sz w:val="24"/>
          <w:szCs w:val="24"/>
        </w:rPr>
        <w:t>.</w:t>
      </w:r>
    </w:p>
    <w:p w14:paraId="1F7B9AD9" w14:textId="11376665" w:rsidR="0087453E" w:rsidRPr="00030983" w:rsidRDefault="0087453E" w:rsidP="00603A8D">
      <w:pPr>
        <w:spacing w:after="0" w:line="240" w:lineRule="auto"/>
        <w:rPr>
          <w:rFonts w:ascii="Times New Roman" w:hAnsi="Times New Roman"/>
          <w:sz w:val="24"/>
          <w:szCs w:val="24"/>
        </w:rPr>
      </w:pPr>
      <w:r w:rsidRPr="00030983">
        <w:rPr>
          <w:rFonts w:ascii="Times New Roman" w:hAnsi="Times New Roman"/>
          <w:sz w:val="24"/>
          <w:szCs w:val="24"/>
        </w:rPr>
        <w:t>DATED: Albany, New York</w:t>
      </w:r>
    </w:p>
    <w:p w14:paraId="46124F29" w14:textId="04360875" w:rsidR="00603A8D" w:rsidRDefault="004B4A38" w:rsidP="00AC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                December 5, 2024</w:t>
      </w:r>
      <w:r w:rsidR="00AB77E6">
        <w:rPr>
          <w:rFonts w:ascii="Times New Roman" w:hAnsi="Times New Roman"/>
          <w:sz w:val="24"/>
          <w:szCs w:val="24"/>
        </w:rPr>
        <w:t xml:space="preserve">                </w:t>
      </w:r>
      <w:r w:rsidR="00AC24F6">
        <w:rPr>
          <w:rFonts w:ascii="Times New Roman" w:hAnsi="Times New Roman"/>
          <w:sz w:val="24"/>
          <w:szCs w:val="24"/>
        </w:rPr>
        <w:tab/>
      </w:r>
      <w:r w:rsidR="00603A8D">
        <w:rPr>
          <w:rFonts w:ascii="Times New Roman" w:hAnsi="Times New Roman"/>
          <w:sz w:val="24"/>
          <w:szCs w:val="24"/>
        </w:rPr>
        <w:t xml:space="preserve">    </w:t>
      </w:r>
    </w:p>
    <w:p w14:paraId="3DDD9ACE" w14:textId="77777777" w:rsidR="00603A8D" w:rsidRDefault="00603A8D" w:rsidP="00AC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222B1839" w14:textId="5509E633" w:rsidR="00245111" w:rsidRPr="00245111" w:rsidRDefault="00AC24F6" w:rsidP="001A1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5111">
        <w:rPr>
          <w:rFonts w:ascii="Times New Roman" w:hAnsi="Times New Roman"/>
          <w:sz w:val="24"/>
          <w:szCs w:val="24"/>
        </w:rPr>
        <w:tab/>
      </w:r>
      <w:r w:rsidR="004B4A38">
        <w:rPr>
          <w:rFonts w:ascii="Times New Roman" w:hAnsi="Times New Roman"/>
          <w:sz w:val="24"/>
          <w:szCs w:val="24"/>
          <w:u w:val="single"/>
        </w:rPr>
        <w:t>/s/  Jennifer L. Baldwin</w:t>
      </w:r>
      <w:r w:rsidR="004B4A38">
        <w:rPr>
          <w:rFonts w:ascii="Times New Roman" w:hAnsi="Times New Roman"/>
          <w:sz w:val="24"/>
          <w:szCs w:val="24"/>
          <w:u w:val="single"/>
        </w:rPr>
        <w:tab/>
      </w:r>
      <w:r w:rsidR="00245111">
        <w:rPr>
          <w:rFonts w:ascii="Times New Roman" w:hAnsi="Times New Roman"/>
          <w:sz w:val="24"/>
          <w:szCs w:val="24"/>
          <w:u w:val="single"/>
        </w:rPr>
        <w:tab/>
      </w:r>
    </w:p>
    <w:p w14:paraId="4CA0C371" w14:textId="42863CEB" w:rsidR="00760B10" w:rsidRPr="00EF1FB7" w:rsidRDefault="00245111" w:rsidP="001A1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24F6" w:rsidRPr="00AC24F6">
        <w:rPr>
          <w:rFonts w:ascii="Times New Roman" w:hAnsi="Times New Roman"/>
          <w:sz w:val="24"/>
          <w:szCs w:val="24"/>
        </w:rPr>
        <w:t>ADMINISTRATIVE LAW JUDGE</w:t>
      </w:r>
    </w:p>
    <w:sectPr w:rsidR="00760B10" w:rsidRPr="00EF1FB7" w:rsidSect="00CD1FF5">
      <w:headerReference w:type="default" r:id="rId8"/>
      <w:headerReference w:type="first" r:id="rId9"/>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F933" w14:textId="77777777" w:rsidR="00870DEC" w:rsidRDefault="00870DEC" w:rsidP="00AE55B4">
      <w:pPr>
        <w:spacing w:after="0" w:line="240" w:lineRule="auto"/>
      </w:pPr>
      <w:r>
        <w:separator/>
      </w:r>
    </w:p>
  </w:endnote>
  <w:endnote w:type="continuationSeparator" w:id="0">
    <w:p w14:paraId="142DA219" w14:textId="77777777" w:rsidR="00870DEC" w:rsidRDefault="00870DEC" w:rsidP="00AE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94DC" w14:textId="77777777" w:rsidR="00870DEC" w:rsidRDefault="00870DEC" w:rsidP="00AE55B4">
      <w:pPr>
        <w:spacing w:after="0" w:line="240" w:lineRule="auto"/>
      </w:pPr>
      <w:r>
        <w:separator/>
      </w:r>
    </w:p>
  </w:footnote>
  <w:footnote w:type="continuationSeparator" w:id="0">
    <w:p w14:paraId="43C01D15" w14:textId="77777777" w:rsidR="00870DEC" w:rsidRDefault="00870DEC" w:rsidP="00AE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F694" w14:textId="6C1514EA" w:rsidR="00870DEC" w:rsidRPr="00AE55B4" w:rsidRDefault="00870DEC" w:rsidP="00AE55B4">
    <w:pPr>
      <w:pStyle w:val="Header"/>
      <w:jc w:val="center"/>
      <w:rPr>
        <w:rFonts w:ascii="Times New Roman" w:hAnsi="Times New Roman"/>
        <w:sz w:val="20"/>
        <w:szCs w:val="20"/>
      </w:rPr>
    </w:pPr>
    <w:r w:rsidRPr="00AE55B4">
      <w:rPr>
        <w:rFonts w:ascii="Times New Roman" w:hAnsi="Times New Roman"/>
        <w:sz w:val="20"/>
        <w:szCs w:val="20"/>
      </w:rPr>
      <w:fldChar w:fldCharType="begin"/>
    </w:r>
    <w:r w:rsidRPr="00AE55B4">
      <w:rPr>
        <w:rFonts w:ascii="Times New Roman" w:hAnsi="Times New Roman"/>
        <w:sz w:val="20"/>
        <w:szCs w:val="20"/>
      </w:rPr>
      <w:instrText xml:space="preserve"> PAGE   \* MERGEFORMAT </w:instrText>
    </w:r>
    <w:r w:rsidRPr="00AE55B4">
      <w:rPr>
        <w:rFonts w:ascii="Times New Roman" w:hAnsi="Times New Roman"/>
        <w:sz w:val="20"/>
        <w:szCs w:val="20"/>
      </w:rPr>
      <w:fldChar w:fldCharType="separate"/>
    </w:r>
    <w:r w:rsidRPr="00AE55B4">
      <w:rPr>
        <w:rFonts w:ascii="Times New Roman" w:hAnsi="Times New Roman"/>
        <w:noProof/>
        <w:sz w:val="20"/>
        <w:szCs w:val="20"/>
      </w:rPr>
      <w:t>1</w:t>
    </w:r>
    <w:r w:rsidRPr="00AE55B4">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DF81" w14:textId="42492603" w:rsidR="003E1AAC" w:rsidRDefault="003E1AAC" w:rsidP="00FB6CAD">
    <w:pPr>
      <w:pStyle w:val="Header"/>
      <w:jc w:val="right"/>
    </w:pPr>
  </w:p>
  <w:p w14:paraId="6520103E" w14:textId="4BBA25DA" w:rsidR="00870DEC" w:rsidRDefault="00870DEC" w:rsidP="004E01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E04"/>
    <w:multiLevelType w:val="hybridMultilevel"/>
    <w:tmpl w:val="A37C524C"/>
    <w:lvl w:ilvl="0" w:tplc="F322F6AE">
      <w:start w:val="5"/>
      <w:numFmt w:val="upperLetter"/>
      <w:suff w:val="nothing"/>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71C6"/>
    <w:multiLevelType w:val="hybridMultilevel"/>
    <w:tmpl w:val="20BAF432"/>
    <w:lvl w:ilvl="0" w:tplc="CD606AC2">
      <w:start w:val="1"/>
      <w:numFmt w:val="decimal"/>
      <w:suff w:val="nothing"/>
      <w:lvlText w:val="%1."/>
      <w:lvlJc w:val="left"/>
      <w:pPr>
        <w:ind w:left="1170" w:hanging="360"/>
      </w:pPr>
      <w:rPr>
        <w:rFonts w:hint="default"/>
        <w:b w:val="0"/>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2C613D2"/>
    <w:multiLevelType w:val="hybridMultilevel"/>
    <w:tmpl w:val="3446EA84"/>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844950"/>
    <w:multiLevelType w:val="hybridMultilevel"/>
    <w:tmpl w:val="53B0FC2A"/>
    <w:lvl w:ilvl="0" w:tplc="32F44A9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15C67"/>
    <w:multiLevelType w:val="hybridMultilevel"/>
    <w:tmpl w:val="17EE89F8"/>
    <w:lvl w:ilvl="0" w:tplc="4ED22060">
      <w:start w:val="1"/>
      <w:numFmt w:val="decimal"/>
      <w:suff w:val="nothing"/>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051E3"/>
    <w:multiLevelType w:val="hybridMultilevel"/>
    <w:tmpl w:val="93EA1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B4ED5"/>
    <w:multiLevelType w:val="hybridMultilevel"/>
    <w:tmpl w:val="C7604274"/>
    <w:lvl w:ilvl="0" w:tplc="37483440">
      <w:start w:val="4"/>
      <w:numFmt w:val="decimal"/>
      <w:suff w:val="nothing"/>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591735"/>
    <w:multiLevelType w:val="hybridMultilevel"/>
    <w:tmpl w:val="1454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B7C93"/>
    <w:multiLevelType w:val="hybridMultilevel"/>
    <w:tmpl w:val="B11E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E0CA1"/>
    <w:multiLevelType w:val="hybridMultilevel"/>
    <w:tmpl w:val="8E76CEDC"/>
    <w:lvl w:ilvl="0" w:tplc="8C20385E">
      <w:start w:val="1"/>
      <w:numFmt w:val="upperLetter"/>
      <w:suff w:val="nothing"/>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410B8"/>
    <w:multiLevelType w:val="hybridMultilevel"/>
    <w:tmpl w:val="92A40F7E"/>
    <w:lvl w:ilvl="0" w:tplc="DE2E2EFA">
      <w:start w:val="1"/>
      <w:numFmt w:val="upp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26DF2"/>
    <w:multiLevelType w:val="hybridMultilevel"/>
    <w:tmpl w:val="6E8C6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C4630"/>
    <w:multiLevelType w:val="hybridMultilevel"/>
    <w:tmpl w:val="7E20FA10"/>
    <w:lvl w:ilvl="0" w:tplc="0FF6A3FA">
      <w:start w:val="1"/>
      <w:numFmt w:val="decimal"/>
      <w:suff w:val="nothing"/>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AE505F"/>
    <w:multiLevelType w:val="hybridMultilevel"/>
    <w:tmpl w:val="EA3217A0"/>
    <w:lvl w:ilvl="0" w:tplc="9BE2C3D2">
      <w:start w:val="1"/>
      <w:numFmt w:val="decimal"/>
      <w:suff w:val="nothing"/>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92610"/>
    <w:multiLevelType w:val="hybridMultilevel"/>
    <w:tmpl w:val="A0C8B4B2"/>
    <w:lvl w:ilvl="0" w:tplc="F25E8CE4">
      <w:start w:val="14"/>
      <w:numFmt w:val="decimal"/>
      <w:suff w:val="nothing"/>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134D4A"/>
    <w:multiLevelType w:val="hybridMultilevel"/>
    <w:tmpl w:val="6FE4EA28"/>
    <w:lvl w:ilvl="0" w:tplc="42BC7D12">
      <w:start w:val="1"/>
      <w:numFmt w:val="decimal"/>
      <w:suff w:val="nothing"/>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54B63"/>
    <w:multiLevelType w:val="hybridMultilevel"/>
    <w:tmpl w:val="83340864"/>
    <w:lvl w:ilvl="0" w:tplc="7450B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D5F2B"/>
    <w:multiLevelType w:val="hybridMultilevel"/>
    <w:tmpl w:val="71ECCF60"/>
    <w:lvl w:ilvl="0" w:tplc="2DC43088">
      <w:start w:val="5"/>
      <w:numFmt w:val="upp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60DC0"/>
    <w:multiLevelType w:val="hybridMultilevel"/>
    <w:tmpl w:val="3E3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B7B47"/>
    <w:multiLevelType w:val="hybridMultilevel"/>
    <w:tmpl w:val="7C6A8BBE"/>
    <w:lvl w:ilvl="0" w:tplc="808267BE">
      <w:start w:val="1"/>
      <w:numFmt w:val="upp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0462E"/>
    <w:multiLevelType w:val="hybridMultilevel"/>
    <w:tmpl w:val="11B6E96E"/>
    <w:lvl w:ilvl="0" w:tplc="78420E3C">
      <w:start w:val="10"/>
      <w:numFmt w:val="upperLetter"/>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054EE"/>
    <w:multiLevelType w:val="hybridMultilevel"/>
    <w:tmpl w:val="1264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93F9A"/>
    <w:multiLevelType w:val="hybridMultilevel"/>
    <w:tmpl w:val="F14EEEEC"/>
    <w:lvl w:ilvl="0" w:tplc="6DB63E38">
      <w:start w:val="1"/>
      <w:numFmt w:val="upperLetter"/>
      <w:suff w:val="nothing"/>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1091B"/>
    <w:multiLevelType w:val="hybridMultilevel"/>
    <w:tmpl w:val="4F1A1796"/>
    <w:lvl w:ilvl="0" w:tplc="A7ACE510">
      <w:start w:val="4"/>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B68FE"/>
    <w:multiLevelType w:val="hybridMultilevel"/>
    <w:tmpl w:val="24A64E22"/>
    <w:lvl w:ilvl="0" w:tplc="143C86CE">
      <w:start w:val="1"/>
      <w:numFmt w:val="decimal"/>
      <w:suff w:val="nothing"/>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A37B93"/>
    <w:multiLevelType w:val="hybridMultilevel"/>
    <w:tmpl w:val="BE6823DA"/>
    <w:lvl w:ilvl="0" w:tplc="A6989028">
      <w:start w:val="1"/>
      <w:numFmt w:val="upp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F2F23"/>
    <w:multiLevelType w:val="hybridMultilevel"/>
    <w:tmpl w:val="0A582CA4"/>
    <w:lvl w:ilvl="0" w:tplc="19A09230">
      <w:start w:val="9"/>
      <w:numFmt w:val="upperLetter"/>
      <w:suff w:val="nothing"/>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8EE7694"/>
    <w:multiLevelType w:val="hybridMultilevel"/>
    <w:tmpl w:val="4B849ADA"/>
    <w:lvl w:ilvl="0" w:tplc="95D0BFCA">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CC7"/>
    <w:multiLevelType w:val="hybridMultilevel"/>
    <w:tmpl w:val="81DC46E8"/>
    <w:lvl w:ilvl="0" w:tplc="CD606AC2">
      <w:start w:val="1"/>
      <w:numFmt w:val="decimal"/>
      <w:suff w:val="nothing"/>
      <w:lvlText w:val="%1."/>
      <w:lvlJc w:val="left"/>
      <w:pPr>
        <w:ind w:left="1170" w:hanging="360"/>
      </w:pPr>
      <w:rPr>
        <w:rFonts w:hint="default"/>
        <w:b w:val="0"/>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AA160CF"/>
    <w:multiLevelType w:val="hybridMultilevel"/>
    <w:tmpl w:val="720A5CE0"/>
    <w:lvl w:ilvl="0" w:tplc="2BA4877C">
      <w:start w:val="1"/>
      <w:numFmt w:val="decimal"/>
      <w:suff w:val="nothing"/>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62C42"/>
    <w:multiLevelType w:val="hybridMultilevel"/>
    <w:tmpl w:val="0DA0F41A"/>
    <w:lvl w:ilvl="0" w:tplc="2AF44D98">
      <w:start w:val="1"/>
      <w:numFmt w:val="upperLetter"/>
      <w:suff w:val="nothing"/>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A6941"/>
    <w:multiLevelType w:val="hybridMultilevel"/>
    <w:tmpl w:val="A5B49E9C"/>
    <w:lvl w:ilvl="0" w:tplc="AC802FFE">
      <w:start w:val="1"/>
      <w:numFmt w:val="decimal"/>
      <w:suff w:val="nothing"/>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2" w15:restartNumberingAfterBreak="0">
    <w:nsid w:val="76043EEC"/>
    <w:multiLevelType w:val="hybridMultilevel"/>
    <w:tmpl w:val="3B300466"/>
    <w:lvl w:ilvl="0" w:tplc="06F6883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A50E6"/>
    <w:multiLevelType w:val="hybridMultilevel"/>
    <w:tmpl w:val="932C77A2"/>
    <w:lvl w:ilvl="0" w:tplc="569AE042">
      <w:start w:val="8"/>
      <w:numFmt w:val="upp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86832"/>
    <w:multiLevelType w:val="hybridMultilevel"/>
    <w:tmpl w:val="19788064"/>
    <w:lvl w:ilvl="0" w:tplc="CD606AC2">
      <w:start w:val="1"/>
      <w:numFmt w:val="decimal"/>
      <w:suff w:val="nothing"/>
      <w:lvlText w:val="%1."/>
      <w:lvlJc w:val="left"/>
      <w:pPr>
        <w:ind w:left="1170" w:hanging="360"/>
      </w:pPr>
      <w:rPr>
        <w:rFonts w:hint="default"/>
        <w:b w:val="0"/>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F147E91"/>
    <w:multiLevelType w:val="hybridMultilevel"/>
    <w:tmpl w:val="1A707CEA"/>
    <w:lvl w:ilvl="0" w:tplc="46382E28">
      <w:start w:val="1"/>
      <w:numFmt w:val="upperRoman"/>
      <w:suff w:val="noth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859482">
    <w:abstractNumId w:val="18"/>
  </w:num>
  <w:num w:numId="2" w16cid:durableId="857426312">
    <w:abstractNumId w:val="12"/>
  </w:num>
  <w:num w:numId="3" w16cid:durableId="239947220">
    <w:abstractNumId w:val="29"/>
  </w:num>
  <w:num w:numId="4" w16cid:durableId="268657650">
    <w:abstractNumId w:val="7"/>
  </w:num>
  <w:num w:numId="5" w16cid:durableId="278142680">
    <w:abstractNumId w:val="8"/>
  </w:num>
  <w:num w:numId="6" w16cid:durableId="1643727408">
    <w:abstractNumId w:val="21"/>
  </w:num>
  <w:num w:numId="7" w16cid:durableId="476342186">
    <w:abstractNumId w:val="4"/>
  </w:num>
  <w:num w:numId="8" w16cid:durableId="518083688">
    <w:abstractNumId w:val="25"/>
  </w:num>
  <w:num w:numId="9" w16cid:durableId="1628245000">
    <w:abstractNumId w:val="22"/>
  </w:num>
  <w:num w:numId="10" w16cid:durableId="583225134">
    <w:abstractNumId w:val="31"/>
  </w:num>
  <w:num w:numId="11" w16cid:durableId="1397125962">
    <w:abstractNumId w:val="13"/>
  </w:num>
  <w:num w:numId="12" w16cid:durableId="429131492">
    <w:abstractNumId w:val="9"/>
  </w:num>
  <w:num w:numId="13" w16cid:durableId="475876092">
    <w:abstractNumId w:val="5"/>
  </w:num>
  <w:num w:numId="14" w16cid:durableId="658925004">
    <w:abstractNumId w:val="14"/>
  </w:num>
  <w:num w:numId="15" w16cid:durableId="441416703">
    <w:abstractNumId w:val="35"/>
  </w:num>
  <w:num w:numId="16" w16cid:durableId="509872526">
    <w:abstractNumId w:val="19"/>
  </w:num>
  <w:num w:numId="17" w16cid:durableId="465969986">
    <w:abstractNumId w:val="32"/>
  </w:num>
  <w:num w:numId="18" w16cid:durableId="1911578460">
    <w:abstractNumId w:val="6"/>
  </w:num>
  <w:num w:numId="19" w16cid:durableId="1500316969">
    <w:abstractNumId w:val="10"/>
  </w:num>
  <w:num w:numId="20" w16cid:durableId="339821825">
    <w:abstractNumId w:val="23"/>
  </w:num>
  <w:num w:numId="21" w16cid:durableId="1592934567">
    <w:abstractNumId w:val="17"/>
  </w:num>
  <w:num w:numId="22" w16cid:durableId="1712420899">
    <w:abstractNumId w:val="28"/>
  </w:num>
  <w:num w:numId="23" w16cid:durableId="1689721822">
    <w:abstractNumId w:val="11"/>
  </w:num>
  <w:num w:numId="24" w16cid:durableId="1834029443">
    <w:abstractNumId w:val="15"/>
  </w:num>
  <w:num w:numId="25" w16cid:durableId="299501856">
    <w:abstractNumId w:val="20"/>
  </w:num>
  <w:num w:numId="26" w16cid:durableId="1221788658">
    <w:abstractNumId w:val="16"/>
  </w:num>
  <w:num w:numId="27" w16cid:durableId="357782289">
    <w:abstractNumId w:val="26"/>
  </w:num>
  <w:num w:numId="28" w16cid:durableId="786125118">
    <w:abstractNumId w:val="33"/>
  </w:num>
  <w:num w:numId="29" w16cid:durableId="2081095699">
    <w:abstractNumId w:val="24"/>
  </w:num>
  <w:num w:numId="30" w16cid:durableId="1366830750">
    <w:abstractNumId w:val="2"/>
  </w:num>
  <w:num w:numId="31" w16cid:durableId="1946424231">
    <w:abstractNumId w:val="0"/>
  </w:num>
  <w:num w:numId="32" w16cid:durableId="11080235">
    <w:abstractNumId w:val="3"/>
  </w:num>
  <w:num w:numId="33" w16cid:durableId="932740266">
    <w:abstractNumId w:val="30"/>
  </w:num>
  <w:num w:numId="34" w16cid:durableId="840970768">
    <w:abstractNumId w:val="1"/>
  </w:num>
  <w:num w:numId="35" w16cid:durableId="644160141">
    <w:abstractNumId w:val="34"/>
  </w:num>
  <w:num w:numId="36" w16cid:durableId="3015484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35"/>
    <w:rsid w:val="00000271"/>
    <w:rsid w:val="00000E6B"/>
    <w:rsid w:val="00001450"/>
    <w:rsid w:val="000014D1"/>
    <w:rsid w:val="00001D0B"/>
    <w:rsid w:val="000021C2"/>
    <w:rsid w:val="00002455"/>
    <w:rsid w:val="00004453"/>
    <w:rsid w:val="000045DB"/>
    <w:rsid w:val="0000555F"/>
    <w:rsid w:val="00005C68"/>
    <w:rsid w:val="000062CD"/>
    <w:rsid w:val="000066A6"/>
    <w:rsid w:val="00007C4D"/>
    <w:rsid w:val="0001071A"/>
    <w:rsid w:val="00010814"/>
    <w:rsid w:val="00012C3E"/>
    <w:rsid w:val="00013A3C"/>
    <w:rsid w:val="00013EEB"/>
    <w:rsid w:val="000143EC"/>
    <w:rsid w:val="00015556"/>
    <w:rsid w:val="00016213"/>
    <w:rsid w:val="000168F2"/>
    <w:rsid w:val="00020131"/>
    <w:rsid w:val="00020241"/>
    <w:rsid w:val="00020F39"/>
    <w:rsid w:val="00023112"/>
    <w:rsid w:val="000238FD"/>
    <w:rsid w:val="00023F67"/>
    <w:rsid w:val="00024B4A"/>
    <w:rsid w:val="000303B5"/>
    <w:rsid w:val="00030983"/>
    <w:rsid w:val="00031560"/>
    <w:rsid w:val="00031ABD"/>
    <w:rsid w:val="00034D92"/>
    <w:rsid w:val="0003675A"/>
    <w:rsid w:val="00036C26"/>
    <w:rsid w:val="000377BF"/>
    <w:rsid w:val="000402CF"/>
    <w:rsid w:val="00040514"/>
    <w:rsid w:val="00040FC1"/>
    <w:rsid w:val="000410AA"/>
    <w:rsid w:val="00042EFE"/>
    <w:rsid w:val="0004368B"/>
    <w:rsid w:val="000463BF"/>
    <w:rsid w:val="00046838"/>
    <w:rsid w:val="000478C5"/>
    <w:rsid w:val="000536BC"/>
    <w:rsid w:val="00054D32"/>
    <w:rsid w:val="00055052"/>
    <w:rsid w:val="000551BF"/>
    <w:rsid w:val="00055528"/>
    <w:rsid w:val="000559A3"/>
    <w:rsid w:val="00057123"/>
    <w:rsid w:val="00057C9C"/>
    <w:rsid w:val="00057CBB"/>
    <w:rsid w:val="00060222"/>
    <w:rsid w:val="00060C8E"/>
    <w:rsid w:val="000612D3"/>
    <w:rsid w:val="000613B1"/>
    <w:rsid w:val="00061883"/>
    <w:rsid w:val="00062DB4"/>
    <w:rsid w:val="000630D2"/>
    <w:rsid w:val="00063145"/>
    <w:rsid w:val="0006361D"/>
    <w:rsid w:val="000642C7"/>
    <w:rsid w:val="00064D53"/>
    <w:rsid w:val="00065D2F"/>
    <w:rsid w:val="0006679C"/>
    <w:rsid w:val="000676AB"/>
    <w:rsid w:val="00070058"/>
    <w:rsid w:val="0007086C"/>
    <w:rsid w:val="0007166A"/>
    <w:rsid w:val="0007338E"/>
    <w:rsid w:val="00073DBD"/>
    <w:rsid w:val="00073EA9"/>
    <w:rsid w:val="00074C50"/>
    <w:rsid w:val="00075541"/>
    <w:rsid w:val="00075C1C"/>
    <w:rsid w:val="00075C54"/>
    <w:rsid w:val="000761B8"/>
    <w:rsid w:val="000778BF"/>
    <w:rsid w:val="00080333"/>
    <w:rsid w:val="00080475"/>
    <w:rsid w:val="0008090D"/>
    <w:rsid w:val="00081845"/>
    <w:rsid w:val="000827F9"/>
    <w:rsid w:val="000834F8"/>
    <w:rsid w:val="000836D5"/>
    <w:rsid w:val="0008401D"/>
    <w:rsid w:val="000845E4"/>
    <w:rsid w:val="0008548E"/>
    <w:rsid w:val="00085689"/>
    <w:rsid w:val="00085B6A"/>
    <w:rsid w:val="00086238"/>
    <w:rsid w:val="00086EF4"/>
    <w:rsid w:val="00090523"/>
    <w:rsid w:val="0009117D"/>
    <w:rsid w:val="0009292E"/>
    <w:rsid w:val="00093EE8"/>
    <w:rsid w:val="0009440F"/>
    <w:rsid w:val="000949D8"/>
    <w:rsid w:val="000A0E71"/>
    <w:rsid w:val="000A1106"/>
    <w:rsid w:val="000A147B"/>
    <w:rsid w:val="000A2A23"/>
    <w:rsid w:val="000A3DE6"/>
    <w:rsid w:val="000A46D4"/>
    <w:rsid w:val="000A5D92"/>
    <w:rsid w:val="000A7C9E"/>
    <w:rsid w:val="000B002C"/>
    <w:rsid w:val="000B1165"/>
    <w:rsid w:val="000B2780"/>
    <w:rsid w:val="000B39C0"/>
    <w:rsid w:val="000B4D4D"/>
    <w:rsid w:val="000B5A2F"/>
    <w:rsid w:val="000B5D94"/>
    <w:rsid w:val="000B6763"/>
    <w:rsid w:val="000B6780"/>
    <w:rsid w:val="000B681C"/>
    <w:rsid w:val="000B7241"/>
    <w:rsid w:val="000B7DF1"/>
    <w:rsid w:val="000C03BA"/>
    <w:rsid w:val="000C172A"/>
    <w:rsid w:val="000C1F06"/>
    <w:rsid w:val="000C3522"/>
    <w:rsid w:val="000C38F8"/>
    <w:rsid w:val="000C4087"/>
    <w:rsid w:val="000C40F1"/>
    <w:rsid w:val="000C793E"/>
    <w:rsid w:val="000D2362"/>
    <w:rsid w:val="000D275A"/>
    <w:rsid w:val="000D2777"/>
    <w:rsid w:val="000D3698"/>
    <w:rsid w:val="000D4E07"/>
    <w:rsid w:val="000D4F1F"/>
    <w:rsid w:val="000D5719"/>
    <w:rsid w:val="000D5BF9"/>
    <w:rsid w:val="000D609A"/>
    <w:rsid w:val="000D63AF"/>
    <w:rsid w:val="000D648A"/>
    <w:rsid w:val="000D67C1"/>
    <w:rsid w:val="000D7B4D"/>
    <w:rsid w:val="000D7E4E"/>
    <w:rsid w:val="000E0DCA"/>
    <w:rsid w:val="000E0DDD"/>
    <w:rsid w:val="000E3224"/>
    <w:rsid w:val="000E3284"/>
    <w:rsid w:val="000E359F"/>
    <w:rsid w:val="000E39BE"/>
    <w:rsid w:val="000E3FD9"/>
    <w:rsid w:val="000E4359"/>
    <w:rsid w:val="000E508C"/>
    <w:rsid w:val="000E54E0"/>
    <w:rsid w:val="000E5959"/>
    <w:rsid w:val="000E7332"/>
    <w:rsid w:val="000E7999"/>
    <w:rsid w:val="000F0E0A"/>
    <w:rsid w:val="000F12A4"/>
    <w:rsid w:val="000F23AE"/>
    <w:rsid w:val="000F24ED"/>
    <w:rsid w:val="000F25BF"/>
    <w:rsid w:val="000F3449"/>
    <w:rsid w:val="000F45E2"/>
    <w:rsid w:val="000F573B"/>
    <w:rsid w:val="000F7487"/>
    <w:rsid w:val="00100E9F"/>
    <w:rsid w:val="001011C2"/>
    <w:rsid w:val="00101B68"/>
    <w:rsid w:val="00104244"/>
    <w:rsid w:val="001049C0"/>
    <w:rsid w:val="0010501D"/>
    <w:rsid w:val="00105EB4"/>
    <w:rsid w:val="00106728"/>
    <w:rsid w:val="0010711A"/>
    <w:rsid w:val="00107A5F"/>
    <w:rsid w:val="00107DE6"/>
    <w:rsid w:val="001106B6"/>
    <w:rsid w:val="001106B7"/>
    <w:rsid w:val="00110BBC"/>
    <w:rsid w:val="00111053"/>
    <w:rsid w:val="00111CDD"/>
    <w:rsid w:val="00112095"/>
    <w:rsid w:val="001121C0"/>
    <w:rsid w:val="001130DF"/>
    <w:rsid w:val="00113217"/>
    <w:rsid w:val="00113AC3"/>
    <w:rsid w:val="00113F18"/>
    <w:rsid w:val="00114759"/>
    <w:rsid w:val="0011501B"/>
    <w:rsid w:val="001170B7"/>
    <w:rsid w:val="0012007D"/>
    <w:rsid w:val="00120521"/>
    <w:rsid w:val="0012085A"/>
    <w:rsid w:val="00120A67"/>
    <w:rsid w:val="00121302"/>
    <w:rsid w:val="001217B5"/>
    <w:rsid w:val="00121A93"/>
    <w:rsid w:val="001221C5"/>
    <w:rsid w:val="00124183"/>
    <w:rsid w:val="00125167"/>
    <w:rsid w:val="0012574A"/>
    <w:rsid w:val="0012590B"/>
    <w:rsid w:val="00130ACF"/>
    <w:rsid w:val="001313AB"/>
    <w:rsid w:val="0013195A"/>
    <w:rsid w:val="00133189"/>
    <w:rsid w:val="00133F0E"/>
    <w:rsid w:val="001359FB"/>
    <w:rsid w:val="00135B90"/>
    <w:rsid w:val="00135BF4"/>
    <w:rsid w:val="00136BEB"/>
    <w:rsid w:val="00136DD0"/>
    <w:rsid w:val="0013721D"/>
    <w:rsid w:val="001400C7"/>
    <w:rsid w:val="00140C9F"/>
    <w:rsid w:val="00141159"/>
    <w:rsid w:val="001425C1"/>
    <w:rsid w:val="001425D1"/>
    <w:rsid w:val="001430DF"/>
    <w:rsid w:val="001434EC"/>
    <w:rsid w:val="00143E91"/>
    <w:rsid w:val="0014479B"/>
    <w:rsid w:val="00144875"/>
    <w:rsid w:val="001474BA"/>
    <w:rsid w:val="0014757E"/>
    <w:rsid w:val="0015013E"/>
    <w:rsid w:val="001509D4"/>
    <w:rsid w:val="00151E24"/>
    <w:rsid w:val="0015257B"/>
    <w:rsid w:val="00154BB5"/>
    <w:rsid w:val="00156400"/>
    <w:rsid w:val="00156C91"/>
    <w:rsid w:val="0015720C"/>
    <w:rsid w:val="00157316"/>
    <w:rsid w:val="001573B7"/>
    <w:rsid w:val="001573CD"/>
    <w:rsid w:val="001574A1"/>
    <w:rsid w:val="0015757E"/>
    <w:rsid w:val="00157FF3"/>
    <w:rsid w:val="00160C5F"/>
    <w:rsid w:val="00161460"/>
    <w:rsid w:val="00161A08"/>
    <w:rsid w:val="001624FD"/>
    <w:rsid w:val="001652A0"/>
    <w:rsid w:val="00165EC2"/>
    <w:rsid w:val="00165F77"/>
    <w:rsid w:val="001666DD"/>
    <w:rsid w:val="0016684F"/>
    <w:rsid w:val="00166918"/>
    <w:rsid w:val="00166DE2"/>
    <w:rsid w:val="00166F96"/>
    <w:rsid w:val="00170244"/>
    <w:rsid w:val="001704C6"/>
    <w:rsid w:val="00170E6A"/>
    <w:rsid w:val="0017198D"/>
    <w:rsid w:val="001747B7"/>
    <w:rsid w:val="00175176"/>
    <w:rsid w:val="00175407"/>
    <w:rsid w:val="001755BE"/>
    <w:rsid w:val="00175C60"/>
    <w:rsid w:val="001804F9"/>
    <w:rsid w:val="00180D39"/>
    <w:rsid w:val="001814A4"/>
    <w:rsid w:val="001817E2"/>
    <w:rsid w:val="00182110"/>
    <w:rsid w:val="00183602"/>
    <w:rsid w:val="0018430C"/>
    <w:rsid w:val="00184565"/>
    <w:rsid w:val="0018504E"/>
    <w:rsid w:val="001855D4"/>
    <w:rsid w:val="00185D37"/>
    <w:rsid w:val="00185D55"/>
    <w:rsid w:val="00186A35"/>
    <w:rsid w:val="00190393"/>
    <w:rsid w:val="00190A29"/>
    <w:rsid w:val="001929CD"/>
    <w:rsid w:val="00192DD4"/>
    <w:rsid w:val="00192EFD"/>
    <w:rsid w:val="00193F51"/>
    <w:rsid w:val="00194421"/>
    <w:rsid w:val="00195A00"/>
    <w:rsid w:val="00196B0A"/>
    <w:rsid w:val="00197405"/>
    <w:rsid w:val="00197738"/>
    <w:rsid w:val="0019796A"/>
    <w:rsid w:val="001A10EB"/>
    <w:rsid w:val="001A1AE1"/>
    <w:rsid w:val="001A2100"/>
    <w:rsid w:val="001A358F"/>
    <w:rsid w:val="001A55D3"/>
    <w:rsid w:val="001A5880"/>
    <w:rsid w:val="001A6A8C"/>
    <w:rsid w:val="001A73BA"/>
    <w:rsid w:val="001A7A7A"/>
    <w:rsid w:val="001A7B5B"/>
    <w:rsid w:val="001B14D1"/>
    <w:rsid w:val="001B2A41"/>
    <w:rsid w:val="001B2C45"/>
    <w:rsid w:val="001B2C9E"/>
    <w:rsid w:val="001B3F76"/>
    <w:rsid w:val="001B58FE"/>
    <w:rsid w:val="001B5943"/>
    <w:rsid w:val="001B6767"/>
    <w:rsid w:val="001B6BC8"/>
    <w:rsid w:val="001B73C7"/>
    <w:rsid w:val="001C09D9"/>
    <w:rsid w:val="001C1734"/>
    <w:rsid w:val="001C2E6A"/>
    <w:rsid w:val="001C3D4C"/>
    <w:rsid w:val="001C6AB7"/>
    <w:rsid w:val="001C6F76"/>
    <w:rsid w:val="001C73A3"/>
    <w:rsid w:val="001D10E5"/>
    <w:rsid w:val="001D21CE"/>
    <w:rsid w:val="001D3230"/>
    <w:rsid w:val="001D405E"/>
    <w:rsid w:val="001D4115"/>
    <w:rsid w:val="001D5173"/>
    <w:rsid w:val="001D59FE"/>
    <w:rsid w:val="001D5B44"/>
    <w:rsid w:val="001D6910"/>
    <w:rsid w:val="001D72A0"/>
    <w:rsid w:val="001D78F8"/>
    <w:rsid w:val="001D7E9C"/>
    <w:rsid w:val="001E0333"/>
    <w:rsid w:val="001E1BFA"/>
    <w:rsid w:val="001E5328"/>
    <w:rsid w:val="001E5ECD"/>
    <w:rsid w:val="001E6AA6"/>
    <w:rsid w:val="001E755B"/>
    <w:rsid w:val="001F08E0"/>
    <w:rsid w:val="001F0C6C"/>
    <w:rsid w:val="001F0DE1"/>
    <w:rsid w:val="001F16C0"/>
    <w:rsid w:val="001F311E"/>
    <w:rsid w:val="001F37B7"/>
    <w:rsid w:val="001F5CD6"/>
    <w:rsid w:val="001F71EE"/>
    <w:rsid w:val="00200FA1"/>
    <w:rsid w:val="0020131D"/>
    <w:rsid w:val="002014EE"/>
    <w:rsid w:val="0020151C"/>
    <w:rsid w:val="0020182B"/>
    <w:rsid w:val="00201882"/>
    <w:rsid w:val="0020206B"/>
    <w:rsid w:val="002026A4"/>
    <w:rsid w:val="00202E9A"/>
    <w:rsid w:val="002033A5"/>
    <w:rsid w:val="002047C3"/>
    <w:rsid w:val="0020491F"/>
    <w:rsid w:val="00204E83"/>
    <w:rsid w:val="00205DA5"/>
    <w:rsid w:val="00206006"/>
    <w:rsid w:val="0020663A"/>
    <w:rsid w:val="002066DC"/>
    <w:rsid w:val="00206C19"/>
    <w:rsid w:val="00206C5C"/>
    <w:rsid w:val="002072A7"/>
    <w:rsid w:val="00207732"/>
    <w:rsid w:val="002077E9"/>
    <w:rsid w:val="002100E3"/>
    <w:rsid w:val="00211E58"/>
    <w:rsid w:val="0021366C"/>
    <w:rsid w:val="002157F7"/>
    <w:rsid w:val="002157FA"/>
    <w:rsid w:val="00215B87"/>
    <w:rsid w:val="00215DEE"/>
    <w:rsid w:val="0021703A"/>
    <w:rsid w:val="00217BCE"/>
    <w:rsid w:val="002206E6"/>
    <w:rsid w:val="00220AF0"/>
    <w:rsid w:val="00221185"/>
    <w:rsid w:val="002242E9"/>
    <w:rsid w:val="00225B65"/>
    <w:rsid w:val="00225BCD"/>
    <w:rsid w:val="00225C6E"/>
    <w:rsid w:val="00230EB5"/>
    <w:rsid w:val="002318A5"/>
    <w:rsid w:val="00232693"/>
    <w:rsid w:val="0023458F"/>
    <w:rsid w:val="002347D5"/>
    <w:rsid w:val="00234F81"/>
    <w:rsid w:val="0023528B"/>
    <w:rsid w:val="0023532C"/>
    <w:rsid w:val="002368F5"/>
    <w:rsid w:val="002379AA"/>
    <w:rsid w:val="00237CEC"/>
    <w:rsid w:val="00237CFC"/>
    <w:rsid w:val="00241B27"/>
    <w:rsid w:val="00243988"/>
    <w:rsid w:val="00243F3A"/>
    <w:rsid w:val="00244970"/>
    <w:rsid w:val="00245111"/>
    <w:rsid w:val="002467DD"/>
    <w:rsid w:val="00250257"/>
    <w:rsid w:val="00250498"/>
    <w:rsid w:val="00250637"/>
    <w:rsid w:val="00250D7D"/>
    <w:rsid w:val="00251165"/>
    <w:rsid w:val="00252805"/>
    <w:rsid w:val="00252E6B"/>
    <w:rsid w:val="002539CC"/>
    <w:rsid w:val="002570F2"/>
    <w:rsid w:val="002578E7"/>
    <w:rsid w:val="00257AAA"/>
    <w:rsid w:val="00261E5F"/>
    <w:rsid w:val="00262324"/>
    <w:rsid w:val="00262B66"/>
    <w:rsid w:val="00265E58"/>
    <w:rsid w:val="0026660E"/>
    <w:rsid w:val="0026693F"/>
    <w:rsid w:val="00266C76"/>
    <w:rsid w:val="00267C1A"/>
    <w:rsid w:val="002720C6"/>
    <w:rsid w:val="002728A2"/>
    <w:rsid w:val="00272AC9"/>
    <w:rsid w:val="002738E2"/>
    <w:rsid w:val="00273DA7"/>
    <w:rsid w:val="0027436D"/>
    <w:rsid w:val="00274A03"/>
    <w:rsid w:val="0027515B"/>
    <w:rsid w:val="002759D4"/>
    <w:rsid w:val="0027704B"/>
    <w:rsid w:val="0027769D"/>
    <w:rsid w:val="00277BB1"/>
    <w:rsid w:val="002802FF"/>
    <w:rsid w:val="002808C6"/>
    <w:rsid w:val="00280909"/>
    <w:rsid w:val="00283266"/>
    <w:rsid w:val="00283CE5"/>
    <w:rsid w:val="0028404D"/>
    <w:rsid w:val="00284ACB"/>
    <w:rsid w:val="002853BD"/>
    <w:rsid w:val="00285420"/>
    <w:rsid w:val="00285E6E"/>
    <w:rsid w:val="00286CC8"/>
    <w:rsid w:val="00286D49"/>
    <w:rsid w:val="00286E74"/>
    <w:rsid w:val="00287975"/>
    <w:rsid w:val="0029015C"/>
    <w:rsid w:val="002903A8"/>
    <w:rsid w:val="002906F0"/>
    <w:rsid w:val="00291049"/>
    <w:rsid w:val="00293252"/>
    <w:rsid w:val="00293B07"/>
    <w:rsid w:val="00293BCC"/>
    <w:rsid w:val="00293BDD"/>
    <w:rsid w:val="00293E1D"/>
    <w:rsid w:val="0029459E"/>
    <w:rsid w:val="00295362"/>
    <w:rsid w:val="00296006"/>
    <w:rsid w:val="0029653F"/>
    <w:rsid w:val="00296807"/>
    <w:rsid w:val="00296863"/>
    <w:rsid w:val="00297229"/>
    <w:rsid w:val="00297D1C"/>
    <w:rsid w:val="002A01FE"/>
    <w:rsid w:val="002A1A26"/>
    <w:rsid w:val="002A3A28"/>
    <w:rsid w:val="002A433A"/>
    <w:rsid w:val="002A4BE9"/>
    <w:rsid w:val="002A5194"/>
    <w:rsid w:val="002A6D05"/>
    <w:rsid w:val="002A7665"/>
    <w:rsid w:val="002A7E7C"/>
    <w:rsid w:val="002B0656"/>
    <w:rsid w:val="002B07A1"/>
    <w:rsid w:val="002B09A0"/>
    <w:rsid w:val="002B1919"/>
    <w:rsid w:val="002B3AEC"/>
    <w:rsid w:val="002B4D3D"/>
    <w:rsid w:val="002B6E6D"/>
    <w:rsid w:val="002B7BF9"/>
    <w:rsid w:val="002C01B7"/>
    <w:rsid w:val="002C06E5"/>
    <w:rsid w:val="002C1561"/>
    <w:rsid w:val="002C198E"/>
    <w:rsid w:val="002C2928"/>
    <w:rsid w:val="002C3DF3"/>
    <w:rsid w:val="002C4BFB"/>
    <w:rsid w:val="002C4CC5"/>
    <w:rsid w:val="002C7DC7"/>
    <w:rsid w:val="002D0237"/>
    <w:rsid w:val="002D0458"/>
    <w:rsid w:val="002D156F"/>
    <w:rsid w:val="002D3083"/>
    <w:rsid w:val="002D3748"/>
    <w:rsid w:val="002D3EF2"/>
    <w:rsid w:val="002D4446"/>
    <w:rsid w:val="002D6020"/>
    <w:rsid w:val="002D645B"/>
    <w:rsid w:val="002D6924"/>
    <w:rsid w:val="002D6E0E"/>
    <w:rsid w:val="002D6E44"/>
    <w:rsid w:val="002D7429"/>
    <w:rsid w:val="002D76B9"/>
    <w:rsid w:val="002D79DF"/>
    <w:rsid w:val="002E0887"/>
    <w:rsid w:val="002E1597"/>
    <w:rsid w:val="002E3034"/>
    <w:rsid w:val="002E3DF2"/>
    <w:rsid w:val="002E4AE2"/>
    <w:rsid w:val="002E55E7"/>
    <w:rsid w:val="002E5E3E"/>
    <w:rsid w:val="002E6D53"/>
    <w:rsid w:val="002E7E9A"/>
    <w:rsid w:val="002F0139"/>
    <w:rsid w:val="002F06ED"/>
    <w:rsid w:val="002F0824"/>
    <w:rsid w:val="002F1D49"/>
    <w:rsid w:val="002F2824"/>
    <w:rsid w:val="002F293F"/>
    <w:rsid w:val="002F35E7"/>
    <w:rsid w:val="002F3EFE"/>
    <w:rsid w:val="002F45E5"/>
    <w:rsid w:val="002F48A2"/>
    <w:rsid w:val="002F4972"/>
    <w:rsid w:val="002F545D"/>
    <w:rsid w:val="002F58AB"/>
    <w:rsid w:val="002F7969"/>
    <w:rsid w:val="002F79B3"/>
    <w:rsid w:val="002F7D6E"/>
    <w:rsid w:val="00300168"/>
    <w:rsid w:val="003006B4"/>
    <w:rsid w:val="003007A1"/>
    <w:rsid w:val="0030335B"/>
    <w:rsid w:val="00303B96"/>
    <w:rsid w:val="00303E79"/>
    <w:rsid w:val="00304AC6"/>
    <w:rsid w:val="00305C1C"/>
    <w:rsid w:val="00307159"/>
    <w:rsid w:val="00307A9A"/>
    <w:rsid w:val="00310FA6"/>
    <w:rsid w:val="00312614"/>
    <w:rsid w:val="00312751"/>
    <w:rsid w:val="00312A6A"/>
    <w:rsid w:val="00313B39"/>
    <w:rsid w:val="00315672"/>
    <w:rsid w:val="00316013"/>
    <w:rsid w:val="003207D8"/>
    <w:rsid w:val="003218E0"/>
    <w:rsid w:val="003223B1"/>
    <w:rsid w:val="00324336"/>
    <w:rsid w:val="00324BC7"/>
    <w:rsid w:val="00325C3E"/>
    <w:rsid w:val="00327FC3"/>
    <w:rsid w:val="00330ECC"/>
    <w:rsid w:val="00331078"/>
    <w:rsid w:val="00331F44"/>
    <w:rsid w:val="00334148"/>
    <w:rsid w:val="00336411"/>
    <w:rsid w:val="00340D4F"/>
    <w:rsid w:val="0034327C"/>
    <w:rsid w:val="00343EA6"/>
    <w:rsid w:val="00345C78"/>
    <w:rsid w:val="00346528"/>
    <w:rsid w:val="00346DB8"/>
    <w:rsid w:val="003470DC"/>
    <w:rsid w:val="003474E4"/>
    <w:rsid w:val="00347F65"/>
    <w:rsid w:val="00351459"/>
    <w:rsid w:val="0035194B"/>
    <w:rsid w:val="0035228E"/>
    <w:rsid w:val="00352AF9"/>
    <w:rsid w:val="00353AD0"/>
    <w:rsid w:val="00354763"/>
    <w:rsid w:val="0035485E"/>
    <w:rsid w:val="00355748"/>
    <w:rsid w:val="00355828"/>
    <w:rsid w:val="003572CD"/>
    <w:rsid w:val="00357904"/>
    <w:rsid w:val="00357B65"/>
    <w:rsid w:val="00360D30"/>
    <w:rsid w:val="00361B48"/>
    <w:rsid w:val="0036204E"/>
    <w:rsid w:val="00362668"/>
    <w:rsid w:val="003630AC"/>
    <w:rsid w:val="00364DE7"/>
    <w:rsid w:val="00365269"/>
    <w:rsid w:val="00367DC2"/>
    <w:rsid w:val="00371089"/>
    <w:rsid w:val="003722AE"/>
    <w:rsid w:val="00373567"/>
    <w:rsid w:val="0037454F"/>
    <w:rsid w:val="00375055"/>
    <w:rsid w:val="0037519C"/>
    <w:rsid w:val="003752DC"/>
    <w:rsid w:val="00376930"/>
    <w:rsid w:val="00376C2F"/>
    <w:rsid w:val="00377E14"/>
    <w:rsid w:val="003814AD"/>
    <w:rsid w:val="0038187A"/>
    <w:rsid w:val="00383BBF"/>
    <w:rsid w:val="00384932"/>
    <w:rsid w:val="0038549F"/>
    <w:rsid w:val="00387A88"/>
    <w:rsid w:val="00387FB5"/>
    <w:rsid w:val="0039020E"/>
    <w:rsid w:val="00390B39"/>
    <w:rsid w:val="003922BD"/>
    <w:rsid w:val="003948BA"/>
    <w:rsid w:val="00397701"/>
    <w:rsid w:val="003A0AB1"/>
    <w:rsid w:val="003A0DB1"/>
    <w:rsid w:val="003A2A59"/>
    <w:rsid w:val="003A40D7"/>
    <w:rsid w:val="003A4DD5"/>
    <w:rsid w:val="003A62EE"/>
    <w:rsid w:val="003A6DB3"/>
    <w:rsid w:val="003B08A0"/>
    <w:rsid w:val="003B0FCD"/>
    <w:rsid w:val="003B118A"/>
    <w:rsid w:val="003B125C"/>
    <w:rsid w:val="003B3575"/>
    <w:rsid w:val="003B5FCD"/>
    <w:rsid w:val="003B7A29"/>
    <w:rsid w:val="003C0381"/>
    <w:rsid w:val="003C12DD"/>
    <w:rsid w:val="003C1437"/>
    <w:rsid w:val="003C275A"/>
    <w:rsid w:val="003C4911"/>
    <w:rsid w:val="003C4D41"/>
    <w:rsid w:val="003D0116"/>
    <w:rsid w:val="003D0640"/>
    <w:rsid w:val="003D0E2B"/>
    <w:rsid w:val="003D100E"/>
    <w:rsid w:val="003D1241"/>
    <w:rsid w:val="003D138C"/>
    <w:rsid w:val="003D1718"/>
    <w:rsid w:val="003D1C4F"/>
    <w:rsid w:val="003D2134"/>
    <w:rsid w:val="003D47A7"/>
    <w:rsid w:val="003D4A52"/>
    <w:rsid w:val="003D4D35"/>
    <w:rsid w:val="003D6F6B"/>
    <w:rsid w:val="003D73A5"/>
    <w:rsid w:val="003D7865"/>
    <w:rsid w:val="003D78C8"/>
    <w:rsid w:val="003D790F"/>
    <w:rsid w:val="003E0690"/>
    <w:rsid w:val="003E1AAC"/>
    <w:rsid w:val="003E1AFA"/>
    <w:rsid w:val="003E2D01"/>
    <w:rsid w:val="003E2D8B"/>
    <w:rsid w:val="003E32D5"/>
    <w:rsid w:val="003E3DFA"/>
    <w:rsid w:val="003E40CE"/>
    <w:rsid w:val="003E56F7"/>
    <w:rsid w:val="003F043C"/>
    <w:rsid w:val="003F1049"/>
    <w:rsid w:val="003F2230"/>
    <w:rsid w:val="003F3532"/>
    <w:rsid w:val="003F4727"/>
    <w:rsid w:val="003F4EC0"/>
    <w:rsid w:val="003F545F"/>
    <w:rsid w:val="003F64CB"/>
    <w:rsid w:val="00400A10"/>
    <w:rsid w:val="00400D91"/>
    <w:rsid w:val="00401687"/>
    <w:rsid w:val="004017A9"/>
    <w:rsid w:val="00401ACD"/>
    <w:rsid w:val="00401B08"/>
    <w:rsid w:val="00401B16"/>
    <w:rsid w:val="00402B8A"/>
    <w:rsid w:val="00402DAD"/>
    <w:rsid w:val="00403714"/>
    <w:rsid w:val="00403EEA"/>
    <w:rsid w:val="00404B15"/>
    <w:rsid w:val="004050AD"/>
    <w:rsid w:val="00405337"/>
    <w:rsid w:val="00405BC1"/>
    <w:rsid w:val="00406268"/>
    <w:rsid w:val="00406407"/>
    <w:rsid w:val="00406531"/>
    <w:rsid w:val="004123D1"/>
    <w:rsid w:val="00412C35"/>
    <w:rsid w:val="00413B2F"/>
    <w:rsid w:val="00414FA8"/>
    <w:rsid w:val="004156B0"/>
    <w:rsid w:val="004162A0"/>
    <w:rsid w:val="00416E02"/>
    <w:rsid w:val="00417D7C"/>
    <w:rsid w:val="00421606"/>
    <w:rsid w:val="0042168E"/>
    <w:rsid w:val="0042422A"/>
    <w:rsid w:val="00424DCB"/>
    <w:rsid w:val="004251B8"/>
    <w:rsid w:val="00425A91"/>
    <w:rsid w:val="0042720C"/>
    <w:rsid w:val="00430138"/>
    <w:rsid w:val="004308B9"/>
    <w:rsid w:val="00431D6F"/>
    <w:rsid w:val="0043251A"/>
    <w:rsid w:val="0043529C"/>
    <w:rsid w:val="0043563F"/>
    <w:rsid w:val="00437096"/>
    <w:rsid w:val="0043721E"/>
    <w:rsid w:val="00440C4C"/>
    <w:rsid w:val="00441E9D"/>
    <w:rsid w:val="004422A2"/>
    <w:rsid w:val="00443DD5"/>
    <w:rsid w:val="004457C7"/>
    <w:rsid w:val="004508FA"/>
    <w:rsid w:val="0045111E"/>
    <w:rsid w:val="00451386"/>
    <w:rsid w:val="00451612"/>
    <w:rsid w:val="00452639"/>
    <w:rsid w:val="00452ADD"/>
    <w:rsid w:val="00453B51"/>
    <w:rsid w:val="004545BE"/>
    <w:rsid w:val="00456A19"/>
    <w:rsid w:val="0046027B"/>
    <w:rsid w:val="00462253"/>
    <w:rsid w:val="004646A4"/>
    <w:rsid w:val="0046590B"/>
    <w:rsid w:val="00465C6B"/>
    <w:rsid w:val="00466100"/>
    <w:rsid w:val="0046650C"/>
    <w:rsid w:val="00466FD7"/>
    <w:rsid w:val="004676F4"/>
    <w:rsid w:val="00471FEE"/>
    <w:rsid w:val="004720C3"/>
    <w:rsid w:val="004720EF"/>
    <w:rsid w:val="00472788"/>
    <w:rsid w:val="00472F56"/>
    <w:rsid w:val="004730F6"/>
    <w:rsid w:val="0047343B"/>
    <w:rsid w:val="00473746"/>
    <w:rsid w:val="00473A31"/>
    <w:rsid w:val="00473BDA"/>
    <w:rsid w:val="00474846"/>
    <w:rsid w:val="00476CA8"/>
    <w:rsid w:val="004772DA"/>
    <w:rsid w:val="00480435"/>
    <w:rsid w:val="00480740"/>
    <w:rsid w:val="004813B6"/>
    <w:rsid w:val="004816C3"/>
    <w:rsid w:val="00482B17"/>
    <w:rsid w:val="00482B42"/>
    <w:rsid w:val="00482CB4"/>
    <w:rsid w:val="00483143"/>
    <w:rsid w:val="00483556"/>
    <w:rsid w:val="00484A95"/>
    <w:rsid w:val="00485C63"/>
    <w:rsid w:val="004872CF"/>
    <w:rsid w:val="004874C0"/>
    <w:rsid w:val="004875F1"/>
    <w:rsid w:val="00487E89"/>
    <w:rsid w:val="004921C1"/>
    <w:rsid w:val="00492BAF"/>
    <w:rsid w:val="00493468"/>
    <w:rsid w:val="004934C0"/>
    <w:rsid w:val="004945D9"/>
    <w:rsid w:val="0049678F"/>
    <w:rsid w:val="00496ADC"/>
    <w:rsid w:val="004A0538"/>
    <w:rsid w:val="004A0E93"/>
    <w:rsid w:val="004A1FF9"/>
    <w:rsid w:val="004A41E0"/>
    <w:rsid w:val="004A44E0"/>
    <w:rsid w:val="004A4C01"/>
    <w:rsid w:val="004A59F7"/>
    <w:rsid w:val="004A714C"/>
    <w:rsid w:val="004B0430"/>
    <w:rsid w:val="004B0E56"/>
    <w:rsid w:val="004B0F80"/>
    <w:rsid w:val="004B21DE"/>
    <w:rsid w:val="004B2C34"/>
    <w:rsid w:val="004B2E90"/>
    <w:rsid w:val="004B4A38"/>
    <w:rsid w:val="004B4D5B"/>
    <w:rsid w:val="004B52E9"/>
    <w:rsid w:val="004B6735"/>
    <w:rsid w:val="004B68C6"/>
    <w:rsid w:val="004C01DC"/>
    <w:rsid w:val="004C03D2"/>
    <w:rsid w:val="004C03F6"/>
    <w:rsid w:val="004C0A25"/>
    <w:rsid w:val="004C0E5E"/>
    <w:rsid w:val="004C16CF"/>
    <w:rsid w:val="004C1EDE"/>
    <w:rsid w:val="004C22DE"/>
    <w:rsid w:val="004C2499"/>
    <w:rsid w:val="004C3238"/>
    <w:rsid w:val="004C45F1"/>
    <w:rsid w:val="004C49B3"/>
    <w:rsid w:val="004C50F4"/>
    <w:rsid w:val="004C51C1"/>
    <w:rsid w:val="004C53FA"/>
    <w:rsid w:val="004C6365"/>
    <w:rsid w:val="004C680D"/>
    <w:rsid w:val="004C6CE8"/>
    <w:rsid w:val="004C77B0"/>
    <w:rsid w:val="004D03B2"/>
    <w:rsid w:val="004D0510"/>
    <w:rsid w:val="004D13D4"/>
    <w:rsid w:val="004D191F"/>
    <w:rsid w:val="004D1FE3"/>
    <w:rsid w:val="004D2833"/>
    <w:rsid w:val="004D350F"/>
    <w:rsid w:val="004D39B7"/>
    <w:rsid w:val="004D3FCB"/>
    <w:rsid w:val="004D6A7D"/>
    <w:rsid w:val="004D6EC9"/>
    <w:rsid w:val="004D7390"/>
    <w:rsid w:val="004E01DF"/>
    <w:rsid w:val="004E1758"/>
    <w:rsid w:val="004E1E55"/>
    <w:rsid w:val="004E6EAE"/>
    <w:rsid w:val="004F026D"/>
    <w:rsid w:val="004F09E5"/>
    <w:rsid w:val="004F0BDA"/>
    <w:rsid w:val="004F0E27"/>
    <w:rsid w:val="004F1373"/>
    <w:rsid w:val="004F1E99"/>
    <w:rsid w:val="004F1EF9"/>
    <w:rsid w:val="004F1F1F"/>
    <w:rsid w:val="004F2E1A"/>
    <w:rsid w:val="004F3E7C"/>
    <w:rsid w:val="004F4C34"/>
    <w:rsid w:val="004F5A0F"/>
    <w:rsid w:val="004F5B12"/>
    <w:rsid w:val="004F603A"/>
    <w:rsid w:val="004F6888"/>
    <w:rsid w:val="004F7D04"/>
    <w:rsid w:val="004F7ED5"/>
    <w:rsid w:val="00500878"/>
    <w:rsid w:val="00500FA1"/>
    <w:rsid w:val="0050191C"/>
    <w:rsid w:val="005027DA"/>
    <w:rsid w:val="00502BA9"/>
    <w:rsid w:val="00502E5B"/>
    <w:rsid w:val="00503544"/>
    <w:rsid w:val="00504C18"/>
    <w:rsid w:val="00504E48"/>
    <w:rsid w:val="005055FD"/>
    <w:rsid w:val="005060A3"/>
    <w:rsid w:val="005062C1"/>
    <w:rsid w:val="005067C0"/>
    <w:rsid w:val="00507F17"/>
    <w:rsid w:val="005107BB"/>
    <w:rsid w:val="00510A20"/>
    <w:rsid w:val="00511209"/>
    <w:rsid w:val="0051123B"/>
    <w:rsid w:val="00512202"/>
    <w:rsid w:val="005134CD"/>
    <w:rsid w:val="005159D4"/>
    <w:rsid w:val="00515D39"/>
    <w:rsid w:val="00517331"/>
    <w:rsid w:val="005175AF"/>
    <w:rsid w:val="005200AC"/>
    <w:rsid w:val="00521DE2"/>
    <w:rsid w:val="00522957"/>
    <w:rsid w:val="00523AA5"/>
    <w:rsid w:val="00523BE7"/>
    <w:rsid w:val="00523BF4"/>
    <w:rsid w:val="00523BFE"/>
    <w:rsid w:val="00523D6C"/>
    <w:rsid w:val="00523E38"/>
    <w:rsid w:val="005241B6"/>
    <w:rsid w:val="005248FF"/>
    <w:rsid w:val="00525CA1"/>
    <w:rsid w:val="005266B4"/>
    <w:rsid w:val="00526E31"/>
    <w:rsid w:val="00527A5A"/>
    <w:rsid w:val="00530385"/>
    <w:rsid w:val="005317CE"/>
    <w:rsid w:val="005354D6"/>
    <w:rsid w:val="00536D9B"/>
    <w:rsid w:val="00536ED6"/>
    <w:rsid w:val="00537202"/>
    <w:rsid w:val="00541056"/>
    <w:rsid w:val="00541D9E"/>
    <w:rsid w:val="005429E2"/>
    <w:rsid w:val="00544D0E"/>
    <w:rsid w:val="00545048"/>
    <w:rsid w:val="005454D5"/>
    <w:rsid w:val="00545F4A"/>
    <w:rsid w:val="0055166D"/>
    <w:rsid w:val="00551FA3"/>
    <w:rsid w:val="00552440"/>
    <w:rsid w:val="005528A5"/>
    <w:rsid w:val="0055344E"/>
    <w:rsid w:val="00554070"/>
    <w:rsid w:val="00554181"/>
    <w:rsid w:val="00554A1A"/>
    <w:rsid w:val="00555199"/>
    <w:rsid w:val="00556211"/>
    <w:rsid w:val="005605FC"/>
    <w:rsid w:val="005608F7"/>
    <w:rsid w:val="0056177B"/>
    <w:rsid w:val="00561877"/>
    <w:rsid w:val="005631B9"/>
    <w:rsid w:val="00565442"/>
    <w:rsid w:val="00566125"/>
    <w:rsid w:val="0057190E"/>
    <w:rsid w:val="00572826"/>
    <w:rsid w:val="00573CB3"/>
    <w:rsid w:val="0057417C"/>
    <w:rsid w:val="00574C21"/>
    <w:rsid w:val="00576756"/>
    <w:rsid w:val="00577E18"/>
    <w:rsid w:val="00577E98"/>
    <w:rsid w:val="00580078"/>
    <w:rsid w:val="0058195A"/>
    <w:rsid w:val="0058232F"/>
    <w:rsid w:val="0058248C"/>
    <w:rsid w:val="00583323"/>
    <w:rsid w:val="005838C2"/>
    <w:rsid w:val="00584520"/>
    <w:rsid w:val="00584A5E"/>
    <w:rsid w:val="00586D52"/>
    <w:rsid w:val="00587E7A"/>
    <w:rsid w:val="005905E5"/>
    <w:rsid w:val="005926B1"/>
    <w:rsid w:val="0059307C"/>
    <w:rsid w:val="00593DE6"/>
    <w:rsid w:val="00595778"/>
    <w:rsid w:val="00596323"/>
    <w:rsid w:val="00596E90"/>
    <w:rsid w:val="005975A0"/>
    <w:rsid w:val="005A0F3C"/>
    <w:rsid w:val="005A36C1"/>
    <w:rsid w:val="005A3D37"/>
    <w:rsid w:val="005A487A"/>
    <w:rsid w:val="005A4AA6"/>
    <w:rsid w:val="005A4C40"/>
    <w:rsid w:val="005A5FCB"/>
    <w:rsid w:val="005A61C5"/>
    <w:rsid w:val="005A7874"/>
    <w:rsid w:val="005B0133"/>
    <w:rsid w:val="005B06FA"/>
    <w:rsid w:val="005B105D"/>
    <w:rsid w:val="005B105F"/>
    <w:rsid w:val="005B1ED7"/>
    <w:rsid w:val="005B2990"/>
    <w:rsid w:val="005B2D2A"/>
    <w:rsid w:val="005B3799"/>
    <w:rsid w:val="005B3D33"/>
    <w:rsid w:val="005B41F4"/>
    <w:rsid w:val="005B4AA2"/>
    <w:rsid w:val="005B5118"/>
    <w:rsid w:val="005B5810"/>
    <w:rsid w:val="005B6012"/>
    <w:rsid w:val="005B6C61"/>
    <w:rsid w:val="005B712E"/>
    <w:rsid w:val="005B7D9C"/>
    <w:rsid w:val="005C09C3"/>
    <w:rsid w:val="005C1066"/>
    <w:rsid w:val="005C1290"/>
    <w:rsid w:val="005C2E05"/>
    <w:rsid w:val="005C4985"/>
    <w:rsid w:val="005C54B0"/>
    <w:rsid w:val="005C6449"/>
    <w:rsid w:val="005C6DCA"/>
    <w:rsid w:val="005C7288"/>
    <w:rsid w:val="005C763D"/>
    <w:rsid w:val="005C7DD4"/>
    <w:rsid w:val="005D0A17"/>
    <w:rsid w:val="005D0A71"/>
    <w:rsid w:val="005D0F00"/>
    <w:rsid w:val="005D1911"/>
    <w:rsid w:val="005D2663"/>
    <w:rsid w:val="005D29D5"/>
    <w:rsid w:val="005D3145"/>
    <w:rsid w:val="005D3B10"/>
    <w:rsid w:val="005D4149"/>
    <w:rsid w:val="005D47FB"/>
    <w:rsid w:val="005D5743"/>
    <w:rsid w:val="005D6697"/>
    <w:rsid w:val="005D6E63"/>
    <w:rsid w:val="005D7727"/>
    <w:rsid w:val="005D7BC5"/>
    <w:rsid w:val="005D7F39"/>
    <w:rsid w:val="005E0354"/>
    <w:rsid w:val="005E1361"/>
    <w:rsid w:val="005E2B43"/>
    <w:rsid w:val="005E2CC7"/>
    <w:rsid w:val="005E32C2"/>
    <w:rsid w:val="005E467B"/>
    <w:rsid w:val="005E670E"/>
    <w:rsid w:val="005E675E"/>
    <w:rsid w:val="005E67A0"/>
    <w:rsid w:val="005E7814"/>
    <w:rsid w:val="005E7AD9"/>
    <w:rsid w:val="005F2E27"/>
    <w:rsid w:val="005F39C1"/>
    <w:rsid w:val="005F46F6"/>
    <w:rsid w:val="005F5CF8"/>
    <w:rsid w:val="005F658A"/>
    <w:rsid w:val="005F6F00"/>
    <w:rsid w:val="00600B38"/>
    <w:rsid w:val="00600E0E"/>
    <w:rsid w:val="00600FEE"/>
    <w:rsid w:val="00603A8D"/>
    <w:rsid w:val="00606E05"/>
    <w:rsid w:val="0060748E"/>
    <w:rsid w:val="00607F3D"/>
    <w:rsid w:val="006100CD"/>
    <w:rsid w:val="00610680"/>
    <w:rsid w:val="00611D86"/>
    <w:rsid w:val="0061220D"/>
    <w:rsid w:val="006128EB"/>
    <w:rsid w:val="00612ED7"/>
    <w:rsid w:val="006131CF"/>
    <w:rsid w:val="0061398E"/>
    <w:rsid w:val="00613EF3"/>
    <w:rsid w:val="00614EA6"/>
    <w:rsid w:val="006152A0"/>
    <w:rsid w:val="006152C3"/>
    <w:rsid w:val="00615E8C"/>
    <w:rsid w:val="006164CC"/>
    <w:rsid w:val="0061682B"/>
    <w:rsid w:val="00620005"/>
    <w:rsid w:val="00620ECA"/>
    <w:rsid w:val="00621786"/>
    <w:rsid w:val="00623896"/>
    <w:rsid w:val="00623A45"/>
    <w:rsid w:val="00623AD4"/>
    <w:rsid w:val="00624296"/>
    <w:rsid w:val="0062451B"/>
    <w:rsid w:val="006310F2"/>
    <w:rsid w:val="00631123"/>
    <w:rsid w:val="0063154D"/>
    <w:rsid w:val="00631CB0"/>
    <w:rsid w:val="00632573"/>
    <w:rsid w:val="00633D8B"/>
    <w:rsid w:val="00633E86"/>
    <w:rsid w:val="00634B9D"/>
    <w:rsid w:val="0063568F"/>
    <w:rsid w:val="00635E09"/>
    <w:rsid w:val="006373C7"/>
    <w:rsid w:val="006374EE"/>
    <w:rsid w:val="00637B28"/>
    <w:rsid w:val="00640D4F"/>
    <w:rsid w:val="00642054"/>
    <w:rsid w:val="00642F78"/>
    <w:rsid w:val="00644480"/>
    <w:rsid w:val="00644E98"/>
    <w:rsid w:val="006457A1"/>
    <w:rsid w:val="00646989"/>
    <w:rsid w:val="00646F53"/>
    <w:rsid w:val="006479FF"/>
    <w:rsid w:val="006514B5"/>
    <w:rsid w:val="006524E5"/>
    <w:rsid w:val="00652611"/>
    <w:rsid w:val="0065354C"/>
    <w:rsid w:val="00654AA7"/>
    <w:rsid w:val="00654D4C"/>
    <w:rsid w:val="006558D2"/>
    <w:rsid w:val="006561A7"/>
    <w:rsid w:val="0065638D"/>
    <w:rsid w:val="006571B6"/>
    <w:rsid w:val="00657D0B"/>
    <w:rsid w:val="00662582"/>
    <w:rsid w:val="00662D5F"/>
    <w:rsid w:val="00662E44"/>
    <w:rsid w:val="00665920"/>
    <w:rsid w:val="00665A39"/>
    <w:rsid w:val="00665D30"/>
    <w:rsid w:val="0066662D"/>
    <w:rsid w:val="0066663E"/>
    <w:rsid w:val="00667C87"/>
    <w:rsid w:val="00670547"/>
    <w:rsid w:val="00670EDC"/>
    <w:rsid w:val="00670F87"/>
    <w:rsid w:val="00671485"/>
    <w:rsid w:val="00672855"/>
    <w:rsid w:val="00673D79"/>
    <w:rsid w:val="00673E9A"/>
    <w:rsid w:val="00674720"/>
    <w:rsid w:val="006747F5"/>
    <w:rsid w:val="00674877"/>
    <w:rsid w:val="00674B2C"/>
    <w:rsid w:val="00674E58"/>
    <w:rsid w:val="00674FDC"/>
    <w:rsid w:val="006754F9"/>
    <w:rsid w:val="00675CF5"/>
    <w:rsid w:val="00675F0B"/>
    <w:rsid w:val="0067635B"/>
    <w:rsid w:val="00676405"/>
    <w:rsid w:val="0068089B"/>
    <w:rsid w:val="006809AE"/>
    <w:rsid w:val="00682C39"/>
    <w:rsid w:val="00682F05"/>
    <w:rsid w:val="00682FE0"/>
    <w:rsid w:val="0068318B"/>
    <w:rsid w:val="00684ECD"/>
    <w:rsid w:val="00685BEA"/>
    <w:rsid w:val="00686A2F"/>
    <w:rsid w:val="00687553"/>
    <w:rsid w:val="00687BC0"/>
    <w:rsid w:val="00687BEF"/>
    <w:rsid w:val="006900C9"/>
    <w:rsid w:val="006901BC"/>
    <w:rsid w:val="00690F1D"/>
    <w:rsid w:val="00691519"/>
    <w:rsid w:val="00692196"/>
    <w:rsid w:val="0069311B"/>
    <w:rsid w:val="0069327E"/>
    <w:rsid w:val="00693944"/>
    <w:rsid w:val="006951F7"/>
    <w:rsid w:val="006957B3"/>
    <w:rsid w:val="00696F5E"/>
    <w:rsid w:val="0069738D"/>
    <w:rsid w:val="00697CE1"/>
    <w:rsid w:val="006A0115"/>
    <w:rsid w:val="006A2A39"/>
    <w:rsid w:val="006A3078"/>
    <w:rsid w:val="006A3B5F"/>
    <w:rsid w:val="006A43BC"/>
    <w:rsid w:val="006A5856"/>
    <w:rsid w:val="006A5B75"/>
    <w:rsid w:val="006A5C1C"/>
    <w:rsid w:val="006A6194"/>
    <w:rsid w:val="006A6978"/>
    <w:rsid w:val="006A7735"/>
    <w:rsid w:val="006A77B9"/>
    <w:rsid w:val="006A7AE7"/>
    <w:rsid w:val="006B0694"/>
    <w:rsid w:val="006B1E44"/>
    <w:rsid w:val="006B23CA"/>
    <w:rsid w:val="006B246E"/>
    <w:rsid w:val="006B2B44"/>
    <w:rsid w:val="006B2E3F"/>
    <w:rsid w:val="006B4217"/>
    <w:rsid w:val="006B43EB"/>
    <w:rsid w:val="006B4FA5"/>
    <w:rsid w:val="006B6514"/>
    <w:rsid w:val="006B6DF7"/>
    <w:rsid w:val="006B7DDE"/>
    <w:rsid w:val="006C1D59"/>
    <w:rsid w:val="006C21A3"/>
    <w:rsid w:val="006C2466"/>
    <w:rsid w:val="006C42F9"/>
    <w:rsid w:val="006C52FF"/>
    <w:rsid w:val="006C62D0"/>
    <w:rsid w:val="006C7AA1"/>
    <w:rsid w:val="006D0974"/>
    <w:rsid w:val="006D1222"/>
    <w:rsid w:val="006D3894"/>
    <w:rsid w:val="006D3C17"/>
    <w:rsid w:val="006D3FAC"/>
    <w:rsid w:val="006D5549"/>
    <w:rsid w:val="006D5EF0"/>
    <w:rsid w:val="006D6AAC"/>
    <w:rsid w:val="006D721B"/>
    <w:rsid w:val="006D7B10"/>
    <w:rsid w:val="006E0844"/>
    <w:rsid w:val="006E24F4"/>
    <w:rsid w:val="006E2ACB"/>
    <w:rsid w:val="006E3C94"/>
    <w:rsid w:val="006E52B7"/>
    <w:rsid w:val="006F0AF0"/>
    <w:rsid w:val="006F21BD"/>
    <w:rsid w:val="006F2520"/>
    <w:rsid w:val="006F2557"/>
    <w:rsid w:val="006F2A4F"/>
    <w:rsid w:val="006F34C8"/>
    <w:rsid w:val="006F50F0"/>
    <w:rsid w:val="006F532E"/>
    <w:rsid w:val="006F624F"/>
    <w:rsid w:val="006F7C34"/>
    <w:rsid w:val="006F7FBE"/>
    <w:rsid w:val="007013C1"/>
    <w:rsid w:val="007037EA"/>
    <w:rsid w:val="007044DE"/>
    <w:rsid w:val="00704DB7"/>
    <w:rsid w:val="007058CD"/>
    <w:rsid w:val="00710ACF"/>
    <w:rsid w:val="0071126B"/>
    <w:rsid w:val="0071150B"/>
    <w:rsid w:val="00712078"/>
    <w:rsid w:val="00712777"/>
    <w:rsid w:val="00713132"/>
    <w:rsid w:val="0071371F"/>
    <w:rsid w:val="00713C79"/>
    <w:rsid w:val="00713F7C"/>
    <w:rsid w:val="0071549F"/>
    <w:rsid w:val="0071672D"/>
    <w:rsid w:val="00717A69"/>
    <w:rsid w:val="00720582"/>
    <w:rsid w:val="00720664"/>
    <w:rsid w:val="00720714"/>
    <w:rsid w:val="00720797"/>
    <w:rsid w:val="00720AC5"/>
    <w:rsid w:val="00720C12"/>
    <w:rsid w:val="00720F97"/>
    <w:rsid w:val="00721832"/>
    <w:rsid w:val="00722B6C"/>
    <w:rsid w:val="007239D1"/>
    <w:rsid w:val="00723CD2"/>
    <w:rsid w:val="00723F84"/>
    <w:rsid w:val="00724C12"/>
    <w:rsid w:val="00724C90"/>
    <w:rsid w:val="0072528E"/>
    <w:rsid w:val="00726069"/>
    <w:rsid w:val="007306FB"/>
    <w:rsid w:val="00731E56"/>
    <w:rsid w:val="0073280F"/>
    <w:rsid w:val="00733DC3"/>
    <w:rsid w:val="007340F8"/>
    <w:rsid w:val="007348DE"/>
    <w:rsid w:val="00737A17"/>
    <w:rsid w:val="0074067A"/>
    <w:rsid w:val="00741E68"/>
    <w:rsid w:val="00743138"/>
    <w:rsid w:val="007442D5"/>
    <w:rsid w:val="0074561C"/>
    <w:rsid w:val="007465A0"/>
    <w:rsid w:val="00746872"/>
    <w:rsid w:val="007469E8"/>
    <w:rsid w:val="00747492"/>
    <w:rsid w:val="007531EB"/>
    <w:rsid w:val="00753FF3"/>
    <w:rsid w:val="00754320"/>
    <w:rsid w:val="00754389"/>
    <w:rsid w:val="007548EB"/>
    <w:rsid w:val="00754D33"/>
    <w:rsid w:val="00754DCD"/>
    <w:rsid w:val="00756CE7"/>
    <w:rsid w:val="00757474"/>
    <w:rsid w:val="00760B10"/>
    <w:rsid w:val="007611FD"/>
    <w:rsid w:val="007612D9"/>
    <w:rsid w:val="00762E6F"/>
    <w:rsid w:val="00763956"/>
    <w:rsid w:val="007640DA"/>
    <w:rsid w:val="00767D4A"/>
    <w:rsid w:val="00767EDE"/>
    <w:rsid w:val="00770C3E"/>
    <w:rsid w:val="00771BAE"/>
    <w:rsid w:val="00772189"/>
    <w:rsid w:val="007726C2"/>
    <w:rsid w:val="0077324D"/>
    <w:rsid w:val="0077543D"/>
    <w:rsid w:val="00775FF1"/>
    <w:rsid w:val="00776D54"/>
    <w:rsid w:val="00777FC3"/>
    <w:rsid w:val="00780886"/>
    <w:rsid w:val="00780EBE"/>
    <w:rsid w:val="00782D1F"/>
    <w:rsid w:val="007834E6"/>
    <w:rsid w:val="00783E69"/>
    <w:rsid w:val="00784635"/>
    <w:rsid w:val="00785776"/>
    <w:rsid w:val="007864C0"/>
    <w:rsid w:val="00786C80"/>
    <w:rsid w:val="0079061B"/>
    <w:rsid w:val="00790A60"/>
    <w:rsid w:val="007935AD"/>
    <w:rsid w:val="00793750"/>
    <w:rsid w:val="00793778"/>
    <w:rsid w:val="00793EAC"/>
    <w:rsid w:val="007940DE"/>
    <w:rsid w:val="00794841"/>
    <w:rsid w:val="00795093"/>
    <w:rsid w:val="00795725"/>
    <w:rsid w:val="00795E83"/>
    <w:rsid w:val="00797D75"/>
    <w:rsid w:val="007A0141"/>
    <w:rsid w:val="007A08BA"/>
    <w:rsid w:val="007A0EEC"/>
    <w:rsid w:val="007A1EAF"/>
    <w:rsid w:val="007A2BE7"/>
    <w:rsid w:val="007A3DE8"/>
    <w:rsid w:val="007A3EE1"/>
    <w:rsid w:val="007A40C2"/>
    <w:rsid w:val="007A462D"/>
    <w:rsid w:val="007A4667"/>
    <w:rsid w:val="007A4DC3"/>
    <w:rsid w:val="007A69C3"/>
    <w:rsid w:val="007A6B4A"/>
    <w:rsid w:val="007A725B"/>
    <w:rsid w:val="007A73B0"/>
    <w:rsid w:val="007B0076"/>
    <w:rsid w:val="007B0BEB"/>
    <w:rsid w:val="007B1F27"/>
    <w:rsid w:val="007B4C92"/>
    <w:rsid w:val="007B4ED8"/>
    <w:rsid w:val="007B4F2C"/>
    <w:rsid w:val="007B5CB4"/>
    <w:rsid w:val="007B66B9"/>
    <w:rsid w:val="007B7449"/>
    <w:rsid w:val="007B76D7"/>
    <w:rsid w:val="007B7A4C"/>
    <w:rsid w:val="007C2036"/>
    <w:rsid w:val="007C2342"/>
    <w:rsid w:val="007C4668"/>
    <w:rsid w:val="007C4C4B"/>
    <w:rsid w:val="007C4DB3"/>
    <w:rsid w:val="007C573F"/>
    <w:rsid w:val="007C57CE"/>
    <w:rsid w:val="007C580D"/>
    <w:rsid w:val="007C603E"/>
    <w:rsid w:val="007C652D"/>
    <w:rsid w:val="007C68AE"/>
    <w:rsid w:val="007C754E"/>
    <w:rsid w:val="007C7917"/>
    <w:rsid w:val="007D1067"/>
    <w:rsid w:val="007D32CD"/>
    <w:rsid w:val="007D396D"/>
    <w:rsid w:val="007D3C88"/>
    <w:rsid w:val="007D479B"/>
    <w:rsid w:val="007D49A7"/>
    <w:rsid w:val="007D50AB"/>
    <w:rsid w:val="007D597C"/>
    <w:rsid w:val="007D5A2F"/>
    <w:rsid w:val="007D5F0F"/>
    <w:rsid w:val="007D7BC5"/>
    <w:rsid w:val="007D7F53"/>
    <w:rsid w:val="007E09F1"/>
    <w:rsid w:val="007E0B59"/>
    <w:rsid w:val="007E0B6F"/>
    <w:rsid w:val="007E130A"/>
    <w:rsid w:val="007E226E"/>
    <w:rsid w:val="007E2D6A"/>
    <w:rsid w:val="007E460B"/>
    <w:rsid w:val="007E47C9"/>
    <w:rsid w:val="007E528D"/>
    <w:rsid w:val="007E59FA"/>
    <w:rsid w:val="007E663E"/>
    <w:rsid w:val="007E743C"/>
    <w:rsid w:val="007F12A9"/>
    <w:rsid w:val="007F2BA2"/>
    <w:rsid w:val="007F3848"/>
    <w:rsid w:val="007F3C85"/>
    <w:rsid w:val="007F5D72"/>
    <w:rsid w:val="007F6060"/>
    <w:rsid w:val="007F655A"/>
    <w:rsid w:val="007F6681"/>
    <w:rsid w:val="007F6957"/>
    <w:rsid w:val="007F7194"/>
    <w:rsid w:val="007F740C"/>
    <w:rsid w:val="008003C0"/>
    <w:rsid w:val="008005AB"/>
    <w:rsid w:val="00800834"/>
    <w:rsid w:val="00801D35"/>
    <w:rsid w:val="00802709"/>
    <w:rsid w:val="008036C0"/>
    <w:rsid w:val="00803C5A"/>
    <w:rsid w:val="008042C6"/>
    <w:rsid w:val="0080487D"/>
    <w:rsid w:val="0081024D"/>
    <w:rsid w:val="008106D1"/>
    <w:rsid w:val="00810C80"/>
    <w:rsid w:val="00812B38"/>
    <w:rsid w:val="00812DA3"/>
    <w:rsid w:val="008142EF"/>
    <w:rsid w:val="0081437E"/>
    <w:rsid w:val="0081486E"/>
    <w:rsid w:val="008157DF"/>
    <w:rsid w:val="00815A2C"/>
    <w:rsid w:val="00816147"/>
    <w:rsid w:val="00816254"/>
    <w:rsid w:val="00816CF5"/>
    <w:rsid w:val="00816D8C"/>
    <w:rsid w:val="00821ADE"/>
    <w:rsid w:val="00822A22"/>
    <w:rsid w:val="00823066"/>
    <w:rsid w:val="00823637"/>
    <w:rsid w:val="008237B3"/>
    <w:rsid w:val="00824B03"/>
    <w:rsid w:val="00825111"/>
    <w:rsid w:val="00826EC6"/>
    <w:rsid w:val="00830519"/>
    <w:rsid w:val="00830D13"/>
    <w:rsid w:val="00831492"/>
    <w:rsid w:val="00831973"/>
    <w:rsid w:val="00831A57"/>
    <w:rsid w:val="0083273C"/>
    <w:rsid w:val="008331B2"/>
    <w:rsid w:val="008339CD"/>
    <w:rsid w:val="008342FF"/>
    <w:rsid w:val="00834B9F"/>
    <w:rsid w:val="00834F79"/>
    <w:rsid w:val="008353FA"/>
    <w:rsid w:val="008358DD"/>
    <w:rsid w:val="008372F3"/>
    <w:rsid w:val="00837B53"/>
    <w:rsid w:val="008405A5"/>
    <w:rsid w:val="00840723"/>
    <w:rsid w:val="00840A3E"/>
    <w:rsid w:val="00840EEC"/>
    <w:rsid w:val="00841E86"/>
    <w:rsid w:val="00842BBB"/>
    <w:rsid w:val="00842C2D"/>
    <w:rsid w:val="00842E61"/>
    <w:rsid w:val="0084332F"/>
    <w:rsid w:val="008434B8"/>
    <w:rsid w:val="0084485C"/>
    <w:rsid w:val="00845033"/>
    <w:rsid w:val="0084510B"/>
    <w:rsid w:val="00846C15"/>
    <w:rsid w:val="00847492"/>
    <w:rsid w:val="0084787C"/>
    <w:rsid w:val="00847BC4"/>
    <w:rsid w:val="00851C56"/>
    <w:rsid w:val="0085399F"/>
    <w:rsid w:val="00854651"/>
    <w:rsid w:val="008570F0"/>
    <w:rsid w:val="00857477"/>
    <w:rsid w:val="00861136"/>
    <w:rsid w:val="00862421"/>
    <w:rsid w:val="00863967"/>
    <w:rsid w:val="00864560"/>
    <w:rsid w:val="00865825"/>
    <w:rsid w:val="00865E41"/>
    <w:rsid w:val="00866903"/>
    <w:rsid w:val="00866CFD"/>
    <w:rsid w:val="00870DEC"/>
    <w:rsid w:val="00871DE1"/>
    <w:rsid w:val="00871ECA"/>
    <w:rsid w:val="008724C4"/>
    <w:rsid w:val="00872ABE"/>
    <w:rsid w:val="00873BBF"/>
    <w:rsid w:val="0087453E"/>
    <w:rsid w:val="00874C03"/>
    <w:rsid w:val="0087567F"/>
    <w:rsid w:val="00875E53"/>
    <w:rsid w:val="00875E94"/>
    <w:rsid w:val="00877464"/>
    <w:rsid w:val="00880F93"/>
    <w:rsid w:val="00881288"/>
    <w:rsid w:val="008814A1"/>
    <w:rsid w:val="00881DD7"/>
    <w:rsid w:val="008836B7"/>
    <w:rsid w:val="00884463"/>
    <w:rsid w:val="00885D9F"/>
    <w:rsid w:val="00887105"/>
    <w:rsid w:val="00887FA8"/>
    <w:rsid w:val="00890BF2"/>
    <w:rsid w:val="00892CA2"/>
    <w:rsid w:val="00893027"/>
    <w:rsid w:val="008933C0"/>
    <w:rsid w:val="0089416D"/>
    <w:rsid w:val="00894401"/>
    <w:rsid w:val="00894419"/>
    <w:rsid w:val="008946AB"/>
    <w:rsid w:val="0089474A"/>
    <w:rsid w:val="00894BAF"/>
    <w:rsid w:val="008A028F"/>
    <w:rsid w:val="008A0710"/>
    <w:rsid w:val="008A0C4D"/>
    <w:rsid w:val="008A0F7B"/>
    <w:rsid w:val="008A164B"/>
    <w:rsid w:val="008A2613"/>
    <w:rsid w:val="008A40DB"/>
    <w:rsid w:val="008A4A84"/>
    <w:rsid w:val="008A4B16"/>
    <w:rsid w:val="008A5089"/>
    <w:rsid w:val="008A6094"/>
    <w:rsid w:val="008A6FBB"/>
    <w:rsid w:val="008B0FC4"/>
    <w:rsid w:val="008B2A92"/>
    <w:rsid w:val="008B332D"/>
    <w:rsid w:val="008B3CC8"/>
    <w:rsid w:val="008B5446"/>
    <w:rsid w:val="008B5FEB"/>
    <w:rsid w:val="008B63EE"/>
    <w:rsid w:val="008B7E11"/>
    <w:rsid w:val="008C1562"/>
    <w:rsid w:val="008C1C7F"/>
    <w:rsid w:val="008C1F7F"/>
    <w:rsid w:val="008C2DE1"/>
    <w:rsid w:val="008C3AEE"/>
    <w:rsid w:val="008C4661"/>
    <w:rsid w:val="008C5F4A"/>
    <w:rsid w:val="008C6D3E"/>
    <w:rsid w:val="008C7E81"/>
    <w:rsid w:val="008D015D"/>
    <w:rsid w:val="008D0FC1"/>
    <w:rsid w:val="008D10A2"/>
    <w:rsid w:val="008D137A"/>
    <w:rsid w:val="008D3323"/>
    <w:rsid w:val="008D428E"/>
    <w:rsid w:val="008D4B04"/>
    <w:rsid w:val="008D4F44"/>
    <w:rsid w:val="008D53E1"/>
    <w:rsid w:val="008D6385"/>
    <w:rsid w:val="008D7226"/>
    <w:rsid w:val="008D794D"/>
    <w:rsid w:val="008E00A1"/>
    <w:rsid w:val="008E0E52"/>
    <w:rsid w:val="008E0F0E"/>
    <w:rsid w:val="008E1FAE"/>
    <w:rsid w:val="008E2B8B"/>
    <w:rsid w:val="008E3077"/>
    <w:rsid w:val="008E44A6"/>
    <w:rsid w:val="008E4B3D"/>
    <w:rsid w:val="008E5E20"/>
    <w:rsid w:val="008E646E"/>
    <w:rsid w:val="008E79B9"/>
    <w:rsid w:val="008E7FE7"/>
    <w:rsid w:val="008F19B6"/>
    <w:rsid w:val="008F1BD2"/>
    <w:rsid w:val="008F1C0D"/>
    <w:rsid w:val="008F2A6D"/>
    <w:rsid w:val="008F380F"/>
    <w:rsid w:val="008F38D3"/>
    <w:rsid w:val="008F4BB3"/>
    <w:rsid w:val="008F4DE6"/>
    <w:rsid w:val="008F4F5E"/>
    <w:rsid w:val="008F5301"/>
    <w:rsid w:val="008F5C52"/>
    <w:rsid w:val="008F734C"/>
    <w:rsid w:val="008F7B50"/>
    <w:rsid w:val="00900293"/>
    <w:rsid w:val="00901054"/>
    <w:rsid w:val="0090157C"/>
    <w:rsid w:val="00901818"/>
    <w:rsid w:val="00903DCB"/>
    <w:rsid w:val="009044F5"/>
    <w:rsid w:val="0090484F"/>
    <w:rsid w:val="0090513B"/>
    <w:rsid w:val="00905D97"/>
    <w:rsid w:val="009063CA"/>
    <w:rsid w:val="0090645E"/>
    <w:rsid w:val="00906721"/>
    <w:rsid w:val="00906CAE"/>
    <w:rsid w:val="0090744B"/>
    <w:rsid w:val="0091087B"/>
    <w:rsid w:val="00911A38"/>
    <w:rsid w:val="00912CF7"/>
    <w:rsid w:val="0091309D"/>
    <w:rsid w:val="009134B4"/>
    <w:rsid w:val="009136CE"/>
    <w:rsid w:val="00914119"/>
    <w:rsid w:val="0091500A"/>
    <w:rsid w:val="00916306"/>
    <w:rsid w:val="00916E30"/>
    <w:rsid w:val="009174F7"/>
    <w:rsid w:val="0091751D"/>
    <w:rsid w:val="00917812"/>
    <w:rsid w:val="00917C48"/>
    <w:rsid w:val="00920BC7"/>
    <w:rsid w:val="0092125F"/>
    <w:rsid w:val="009236AB"/>
    <w:rsid w:val="0092379E"/>
    <w:rsid w:val="00924EBE"/>
    <w:rsid w:val="00925676"/>
    <w:rsid w:val="00925D07"/>
    <w:rsid w:val="0092602F"/>
    <w:rsid w:val="00927C50"/>
    <w:rsid w:val="00927D9B"/>
    <w:rsid w:val="00930151"/>
    <w:rsid w:val="00930383"/>
    <w:rsid w:val="00931A9C"/>
    <w:rsid w:val="00931F50"/>
    <w:rsid w:val="00932101"/>
    <w:rsid w:val="009324CA"/>
    <w:rsid w:val="00933998"/>
    <w:rsid w:val="009342A5"/>
    <w:rsid w:val="009350BA"/>
    <w:rsid w:val="00936E52"/>
    <w:rsid w:val="009379B6"/>
    <w:rsid w:val="00940005"/>
    <w:rsid w:val="009403F2"/>
    <w:rsid w:val="00940617"/>
    <w:rsid w:val="00941C35"/>
    <w:rsid w:val="00942BE2"/>
    <w:rsid w:val="00943472"/>
    <w:rsid w:val="0094371D"/>
    <w:rsid w:val="00943C67"/>
    <w:rsid w:val="00944682"/>
    <w:rsid w:val="00946C96"/>
    <w:rsid w:val="00946F38"/>
    <w:rsid w:val="009475E8"/>
    <w:rsid w:val="00947956"/>
    <w:rsid w:val="0095018A"/>
    <w:rsid w:val="00950667"/>
    <w:rsid w:val="009555AF"/>
    <w:rsid w:val="00955853"/>
    <w:rsid w:val="00956107"/>
    <w:rsid w:val="009562D2"/>
    <w:rsid w:val="0095645E"/>
    <w:rsid w:val="009564AF"/>
    <w:rsid w:val="0095746E"/>
    <w:rsid w:val="009579F1"/>
    <w:rsid w:val="00960CFA"/>
    <w:rsid w:val="00961E9B"/>
    <w:rsid w:val="0096275A"/>
    <w:rsid w:val="009703AA"/>
    <w:rsid w:val="00971E89"/>
    <w:rsid w:val="009727BC"/>
    <w:rsid w:val="009730E4"/>
    <w:rsid w:val="009736E5"/>
    <w:rsid w:val="00974892"/>
    <w:rsid w:val="00974F3F"/>
    <w:rsid w:val="009761A7"/>
    <w:rsid w:val="00976259"/>
    <w:rsid w:val="009764F5"/>
    <w:rsid w:val="00976EB5"/>
    <w:rsid w:val="009779F3"/>
    <w:rsid w:val="00980374"/>
    <w:rsid w:val="0098086C"/>
    <w:rsid w:val="00980AA4"/>
    <w:rsid w:val="009815FE"/>
    <w:rsid w:val="009832A6"/>
    <w:rsid w:val="0098380F"/>
    <w:rsid w:val="009840FB"/>
    <w:rsid w:val="00984B63"/>
    <w:rsid w:val="0098782E"/>
    <w:rsid w:val="00987AD7"/>
    <w:rsid w:val="009908AE"/>
    <w:rsid w:val="009916B3"/>
    <w:rsid w:val="00991FBC"/>
    <w:rsid w:val="009920EC"/>
    <w:rsid w:val="009937A9"/>
    <w:rsid w:val="00993E47"/>
    <w:rsid w:val="0099405D"/>
    <w:rsid w:val="00995798"/>
    <w:rsid w:val="00995938"/>
    <w:rsid w:val="00996087"/>
    <w:rsid w:val="00996849"/>
    <w:rsid w:val="00996D7D"/>
    <w:rsid w:val="009A168D"/>
    <w:rsid w:val="009A24F4"/>
    <w:rsid w:val="009A25B9"/>
    <w:rsid w:val="009A2CD6"/>
    <w:rsid w:val="009A2D05"/>
    <w:rsid w:val="009A3072"/>
    <w:rsid w:val="009A3145"/>
    <w:rsid w:val="009A35D3"/>
    <w:rsid w:val="009A3B0E"/>
    <w:rsid w:val="009A3BAE"/>
    <w:rsid w:val="009A3EA5"/>
    <w:rsid w:val="009A4423"/>
    <w:rsid w:val="009A4F62"/>
    <w:rsid w:val="009A5245"/>
    <w:rsid w:val="009A5B78"/>
    <w:rsid w:val="009A62D3"/>
    <w:rsid w:val="009B000E"/>
    <w:rsid w:val="009B0112"/>
    <w:rsid w:val="009B04D8"/>
    <w:rsid w:val="009B1E56"/>
    <w:rsid w:val="009B2B1C"/>
    <w:rsid w:val="009B4846"/>
    <w:rsid w:val="009B4F82"/>
    <w:rsid w:val="009B5165"/>
    <w:rsid w:val="009B5559"/>
    <w:rsid w:val="009B5E75"/>
    <w:rsid w:val="009B64ED"/>
    <w:rsid w:val="009B7328"/>
    <w:rsid w:val="009B7EA1"/>
    <w:rsid w:val="009C013A"/>
    <w:rsid w:val="009C0256"/>
    <w:rsid w:val="009C03E0"/>
    <w:rsid w:val="009C089C"/>
    <w:rsid w:val="009C15A9"/>
    <w:rsid w:val="009C20B1"/>
    <w:rsid w:val="009C2116"/>
    <w:rsid w:val="009C34BF"/>
    <w:rsid w:val="009C4B25"/>
    <w:rsid w:val="009C4FC5"/>
    <w:rsid w:val="009C535F"/>
    <w:rsid w:val="009C619F"/>
    <w:rsid w:val="009C7468"/>
    <w:rsid w:val="009C7BB8"/>
    <w:rsid w:val="009C7DC4"/>
    <w:rsid w:val="009D04FC"/>
    <w:rsid w:val="009D4563"/>
    <w:rsid w:val="009D5726"/>
    <w:rsid w:val="009D64FF"/>
    <w:rsid w:val="009D68CD"/>
    <w:rsid w:val="009D6D90"/>
    <w:rsid w:val="009E1B77"/>
    <w:rsid w:val="009E208F"/>
    <w:rsid w:val="009E3C2E"/>
    <w:rsid w:val="009E51C8"/>
    <w:rsid w:val="009E55B2"/>
    <w:rsid w:val="009E63FC"/>
    <w:rsid w:val="009E7558"/>
    <w:rsid w:val="009E7A96"/>
    <w:rsid w:val="009F0EEB"/>
    <w:rsid w:val="009F167E"/>
    <w:rsid w:val="009F1917"/>
    <w:rsid w:val="009F19FB"/>
    <w:rsid w:val="009F1C95"/>
    <w:rsid w:val="009F1E30"/>
    <w:rsid w:val="009F3728"/>
    <w:rsid w:val="009F3D50"/>
    <w:rsid w:val="009F54B3"/>
    <w:rsid w:val="009F5605"/>
    <w:rsid w:val="009F5966"/>
    <w:rsid w:val="009F5DAD"/>
    <w:rsid w:val="009F6508"/>
    <w:rsid w:val="009F6F94"/>
    <w:rsid w:val="009F743F"/>
    <w:rsid w:val="009F7FAA"/>
    <w:rsid w:val="00A00659"/>
    <w:rsid w:val="00A01FB3"/>
    <w:rsid w:val="00A02425"/>
    <w:rsid w:val="00A024B8"/>
    <w:rsid w:val="00A036E5"/>
    <w:rsid w:val="00A03CCB"/>
    <w:rsid w:val="00A05906"/>
    <w:rsid w:val="00A06342"/>
    <w:rsid w:val="00A06863"/>
    <w:rsid w:val="00A06DBB"/>
    <w:rsid w:val="00A072D8"/>
    <w:rsid w:val="00A10683"/>
    <w:rsid w:val="00A108D6"/>
    <w:rsid w:val="00A1114E"/>
    <w:rsid w:val="00A11598"/>
    <w:rsid w:val="00A12AE8"/>
    <w:rsid w:val="00A12BAD"/>
    <w:rsid w:val="00A1679C"/>
    <w:rsid w:val="00A201F8"/>
    <w:rsid w:val="00A2055E"/>
    <w:rsid w:val="00A21C92"/>
    <w:rsid w:val="00A238F2"/>
    <w:rsid w:val="00A249C7"/>
    <w:rsid w:val="00A27B13"/>
    <w:rsid w:val="00A27B78"/>
    <w:rsid w:val="00A308D0"/>
    <w:rsid w:val="00A31881"/>
    <w:rsid w:val="00A323BA"/>
    <w:rsid w:val="00A32B0B"/>
    <w:rsid w:val="00A32B41"/>
    <w:rsid w:val="00A32FFA"/>
    <w:rsid w:val="00A33B78"/>
    <w:rsid w:val="00A35C0C"/>
    <w:rsid w:val="00A36410"/>
    <w:rsid w:val="00A37040"/>
    <w:rsid w:val="00A4010A"/>
    <w:rsid w:val="00A40506"/>
    <w:rsid w:val="00A409C9"/>
    <w:rsid w:val="00A4206E"/>
    <w:rsid w:val="00A42649"/>
    <w:rsid w:val="00A42AF0"/>
    <w:rsid w:val="00A44456"/>
    <w:rsid w:val="00A4449E"/>
    <w:rsid w:val="00A44FB2"/>
    <w:rsid w:val="00A45B30"/>
    <w:rsid w:val="00A45E01"/>
    <w:rsid w:val="00A506B7"/>
    <w:rsid w:val="00A514C0"/>
    <w:rsid w:val="00A53488"/>
    <w:rsid w:val="00A5375B"/>
    <w:rsid w:val="00A548B9"/>
    <w:rsid w:val="00A549B6"/>
    <w:rsid w:val="00A54B02"/>
    <w:rsid w:val="00A55401"/>
    <w:rsid w:val="00A554E7"/>
    <w:rsid w:val="00A556DC"/>
    <w:rsid w:val="00A56ED1"/>
    <w:rsid w:val="00A570F7"/>
    <w:rsid w:val="00A57225"/>
    <w:rsid w:val="00A5760D"/>
    <w:rsid w:val="00A618C9"/>
    <w:rsid w:val="00A63220"/>
    <w:rsid w:val="00A636CB"/>
    <w:rsid w:val="00A65284"/>
    <w:rsid w:val="00A66119"/>
    <w:rsid w:val="00A66F37"/>
    <w:rsid w:val="00A67014"/>
    <w:rsid w:val="00A700DA"/>
    <w:rsid w:val="00A700FB"/>
    <w:rsid w:val="00A701AB"/>
    <w:rsid w:val="00A71C61"/>
    <w:rsid w:val="00A71C6E"/>
    <w:rsid w:val="00A71FDF"/>
    <w:rsid w:val="00A730B8"/>
    <w:rsid w:val="00A741BD"/>
    <w:rsid w:val="00A74CCF"/>
    <w:rsid w:val="00A7506F"/>
    <w:rsid w:val="00A75DE4"/>
    <w:rsid w:val="00A769C1"/>
    <w:rsid w:val="00A76CB4"/>
    <w:rsid w:val="00A7729D"/>
    <w:rsid w:val="00A809A0"/>
    <w:rsid w:val="00A80F7F"/>
    <w:rsid w:val="00A81C5B"/>
    <w:rsid w:val="00A82027"/>
    <w:rsid w:val="00A82E7F"/>
    <w:rsid w:val="00A8303E"/>
    <w:rsid w:val="00A83732"/>
    <w:rsid w:val="00A83ECD"/>
    <w:rsid w:val="00A84B0A"/>
    <w:rsid w:val="00A85713"/>
    <w:rsid w:val="00A85804"/>
    <w:rsid w:val="00A86879"/>
    <w:rsid w:val="00A87387"/>
    <w:rsid w:val="00A927C3"/>
    <w:rsid w:val="00A94295"/>
    <w:rsid w:val="00AA0137"/>
    <w:rsid w:val="00AA0788"/>
    <w:rsid w:val="00AA0C4E"/>
    <w:rsid w:val="00AA0E7E"/>
    <w:rsid w:val="00AA12D7"/>
    <w:rsid w:val="00AA1529"/>
    <w:rsid w:val="00AA1F8A"/>
    <w:rsid w:val="00AA1FDA"/>
    <w:rsid w:val="00AA24E9"/>
    <w:rsid w:val="00AA29D4"/>
    <w:rsid w:val="00AA2A0F"/>
    <w:rsid w:val="00AA3816"/>
    <w:rsid w:val="00AB0B07"/>
    <w:rsid w:val="00AB0E11"/>
    <w:rsid w:val="00AB0E92"/>
    <w:rsid w:val="00AB27CF"/>
    <w:rsid w:val="00AB3365"/>
    <w:rsid w:val="00AB33C4"/>
    <w:rsid w:val="00AB33DE"/>
    <w:rsid w:val="00AB4621"/>
    <w:rsid w:val="00AB4701"/>
    <w:rsid w:val="00AB49CE"/>
    <w:rsid w:val="00AB4CE6"/>
    <w:rsid w:val="00AB5B90"/>
    <w:rsid w:val="00AB60E7"/>
    <w:rsid w:val="00AB62EF"/>
    <w:rsid w:val="00AB657D"/>
    <w:rsid w:val="00AB69CA"/>
    <w:rsid w:val="00AB69D2"/>
    <w:rsid w:val="00AB77E6"/>
    <w:rsid w:val="00AB7E07"/>
    <w:rsid w:val="00AC05FD"/>
    <w:rsid w:val="00AC0BF1"/>
    <w:rsid w:val="00AC0E06"/>
    <w:rsid w:val="00AC1A8C"/>
    <w:rsid w:val="00AC24F6"/>
    <w:rsid w:val="00AC3234"/>
    <w:rsid w:val="00AC493A"/>
    <w:rsid w:val="00AC56A2"/>
    <w:rsid w:val="00AC5DFA"/>
    <w:rsid w:val="00AC6627"/>
    <w:rsid w:val="00AC6725"/>
    <w:rsid w:val="00AC7D39"/>
    <w:rsid w:val="00AD1E60"/>
    <w:rsid w:val="00AD2B23"/>
    <w:rsid w:val="00AD2B9E"/>
    <w:rsid w:val="00AD36D7"/>
    <w:rsid w:val="00AD3779"/>
    <w:rsid w:val="00AD384C"/>
    <w:rsid w:val="00AD53EC"/>
    <w:rsid w:val="00AD5452"/>
    <w:rsid w:val="00AD59C0"/>
    <w:rsid w:val="00AD72B2"/>
    <w:rsid w:val="00AE06E7"/>
    <w:rsid w:val="00AE0E27"/>
    <w:rsid w:val="00AE3089"/>
    <w:rsid w:val="00AE31AD"/>
    <w:rsid w:val="00AE3BCD"/>
    <w:rsid w:val="00AE3C23"/>
    <w:rsid w:val="00AE55B4"/>
    <w:rsid w:val="00AE5933"/>
    <w:rsid w:val="00AE59B6"/>
    <w:rsid w:val="00AE5B7C"/>
    <w:rsid w:val="00AE6B9D"/>
    <w:rsid w:val="00AF0A24"/>
    <w:rsid w:val="00AF0E0F"/>
    <w:rsid w:val="00AF2A88"/>
    <w:rsid w:val="00AF3A0B"/>
    <w:rsid w:val="00AF3D22"/>
    <w:rsid w:val="00AF3D7C"/>
    <w:rsid w:val="00AF48AC"/>
    <w:rsid w:val="00AF51BC"/>
    <w:rsid w:val="00AF595E"/>
    <w:rsid w:val="00AF741C"/>
    <w:rsid w:val="00AF78F4"/>
    <w:rsid w:val="00AF7D33"/>
    <w:rsid w:val="00B004D6"/>
    <w:rsid w:val="00B01074"/>
    <w:rsid w:val="00B01CA5"/>
    <w:rsid w:val="00B05470"/>
    <w:rsid w:val="00B05E57"/>
    <w:rsid w:val="00B068AF"/>
    <w:rsid w:val="00B071E7"/>
    <w:rsid w:val="00B073EB"/>
    <w:rsid w:val="00B104F8"/>
    <w:rsid w:val="00B11649"/>
    <w:rsid w:val="00B11D65"/>
    <w:rsid w:val="00B1327D"/>
    <w:rsid w:val="00B13DFC"/>
    <w:rsid w:val="00B13E64"/>
    <w:rsid w:val="00B14DED"/>
    <w:rsid w:val="00B16ADC"/>
    <w:rsid w:val="00B16DC0"/>
    <w:rsid w:val="00B2021A"/>
    <w:rsid w:val="00B206BC"/>
    <w:rsid w:val="00B20D89"/>
    <w:rsid w:val="00B2165D"/>
    <w:rsid w:val="00B21971"/>
    <w:rsid w:val="00B21FDF"/>
    <w:rsid w:val="00B22124"/>
    <w:rsid w:val="00B22C3A"/>
    <w:rsid w:val="00B2306D"/>
    <w:rsid w:val="00B26295"/>
    <w:rsid w:val="00B267C9"/>
    <w:rsid w:val="00B26FF2"/>
    <w:rsid w:val="00B271C7"/>
    <w:rsid w:val="00B27FD2"/>
    <w:rsid w:val="00B31B6A"/>
    <w:rsid w:val="00B3277F"/>
    <w:rsid w:val="00B32D55"/>
    <w:rsid w:val="00B333C1"/>
    <w:rsid w:val="00B33CD5"/>
    <w:rsid w:val="00B341A3"/>
    <w:rsid w:val="00B34387"/>
    <w:rsid w:val="00B34F0A"/>
    <w:rsid w:val="00B364CF"/>
    <w:rsid w:val="00B3708B"/>
    <w:rsid w:val="00B37355"/>
    <w:rsid w:val="00B37693"/>
    <w:rsid w:val="00B432A4"/>
    <w:rsid w:val="00B44BF9"/>
    <w:rsid w:val="00B44C64"/>
    <w:rsid w:val="00B45191"/>
    <w:rsid w:val="00B452B6"/>
    <w:rsid w:val="00B46647"/>
    <w:rsid w:val="00B502DD"/>
    <w:rsid w:val="00B51318"/>
    <w:rsid w:val="00B51D26"/>
    <w:rsid w:val="00B523A2"/>
    <w:rsid w:val="00B534E8"/>
    <w:rsid w:val="00B544A6"/>
    <w:rsid w:val="00B5455B"/>
    <w:rsid w:val="00B54B7A"/>
    <w:rsid w:val="00B54BCD"/>
    <w:rsid w:val="00B556C7"/>
    <w:rsid w:val="00B55A68"/>
    <w:rsid w:val="00B55C24"/>
    <w:rsid w:val="00B55D36"/>
    <w:rsid w:val="00B60427"/>
    <w:rsid w:val="00B609E9"/>
    <w:rsid w:val="00B61705"/>
    <w:rsid w:val="00B631DE"/>
    <w:rsid w:val="00B63A1B"/>
    <w:rsid w:val="00B63A2A"/>
    <w:rsid w:val="00B63AA7"/>
    <w:rsid w:val="00B63E47"/>
    <w:rsid w:val="00B63F2D"/>
    <w:rsid w:val="00B642C4"/>
    <w:rsid w:val="00B65011"/>
    <w:rsid w:val="00B673A5"/>
    <w:rsid w:val="00B675DB"/>
    <w:rsid w:val="00B6781D"/>
    <w:rsid w:val="00B67838"/>
    <w:rsid w:val="00B71406"/>
    <w:rsid w:val="00B728E3"/>
    <w:rsid w:val="00B72F9D"/>
    <w:rsid w:val="00B73335"/>
    <w:rsid w:val="00B77281"/>
    <w:rsid w:val="00B802E4"/>
    <w:rsid w:val="00B80E25"/>
    <w:rsid w:val="00B83F15"/>
    <w:rsid w:val="00B84517"/>
    <w:rsid w:val="00B86785"/>
    <w:rsid w:val="00B87022"/>
    <w:rsid w:val="00B90476"/>
    <w:rsid w:val="00B9109A"/>
    <w:rsid w:val="00B9168D"/>
    <w:rsid w:val="00B916AB"/>
    <w:rsid w:val="00B91E3C"/>
    <w:rsid w:val="00B93D98"/>
    <w:rsid w:val="00B961B2"/>
    <w:rsid w:val="00B96BD9"/>
    <w:rsid w:val="00B973EB"/>
    <w:rsid w:val="00B97F18"/>
    <w:rsid w:val="00BA0618"/>
    <w:rsid w:val="00BA1099"/>
    <w:rsid w:val="00BA1526"/>
    <w:rsid w:val="00BA1C18"/>
    <w:rsid w:val="00BA1CC0"/>
    <w:rsid w:val="00BA2CDA"/>
    <w:rsid w:val="00BA2D9F"/>
    <w:rsid w:val="00BA363D"/>
    <w:rsid w:val="00BA51E2"/>
    <w:rsid w:val="00BA546E"/>
    <w:rsid w:val="00BA5895"/>
    <w:rsid w:val="00BA65A0"/>
    <w:rsid w:val="00BA7086"/>
    <w:rsid w:val="00BB1EF6"/>
    <w:rsid w:val="00BB42A5"/>
    <w:rsid w:val="00BB710D"/>
    <w:rsid w:val="00BC0901"/>
    <w:rsid w:val="00BC1513"/>
    <w:rsid w:val="00BC2FCB"/>
    <w:rsid w:val="00BC3526"/>
    <w:rsid w:val="00BC46A7"/>
    <w:rsid w:val="00BC4C19"/>
    <w:rsid w:val="00BD0EB8"/>
    <w:rsid w:val="00BD12D3"/>
    <w:rsid w:val="00BD174D"/>
    <w:rsid w:val="00BD1A88"/>
    <w:rsid w:val="00BD3A2F"/>
    <w:rsid w:val="00BD3EF7"/>
    <w:rsid w:val="00BD479C"/>
    <w:rsid w:val="00BD54E2"/>
    <w:rsid w:val="00BD6DF2"/>
    <w:rsid w:val="00BD7B38"/>
    <w:rsid w:val="00BD7CA2"/>
    <w:rsid w:val="00BE102A"/>
    <w:rsid w:val="00BE114D"/>
    <w:rsid w:val="00BE13C2"/>
    <w:rsid w:val="00BE14FF"/>
    <w:rsid w:val="00BE21F6"/>
    <w:rsid w:val="00BE2C9B"/>
    <w:rsid w:val="00BE2D1F"/>
    <w:rsid w:val="00BE34D0"/>
    <w:rsid w:val="00BE34EE"/>
    <w:rsid w:val="00BE4A13"/>
    <w:rsid w:val="00BE5ADD"/>
    <w:rsid w:val="00BE6281"/>
    <w:rsid w:val="00BE71E2"/>
    <w:rsid w:val="00BE74E4"/>
    <w:rsid w:val="00BE7A76"/>
    <w:rsid w:val="00BE7DAD"/>
    <w:rsid w:val="00BF0D87"/>
    <w:rsid w:val="00BF1EFD"/>
    <w:rsid w:val="00BF2277"/>
    <w:rsid w:val="00BF28F4"/>
    <w:rsid w:val="00BF3692"/>
    <w:rsid w:val="00BF3A64"/>
    <w:rsid w:val="00BF3BD7"/>
    <w:rsid w:val="00BF3F00"/>
    <w:rsid w:val="00BF4E8C"/>
    <w:rsid w:val="00BF4FE6"/>
    <w:rsid w:val="00BF53A0"/>
    <w:rsid w:val="00BF72E4"/>
    <w:rsid w:val="00BF7E8A"/>
    <w:rsid w:val="00C01372"/>
    <w:rsid w:val="00C04C31"/>
    <w:rsid w:val="00C04ED1"/>
    <w:rsid w:val="00C05F28"/>
    <w:rsid w:val="00C0763A"/>
    <w:rsid w:val="00C10254"/>
    <w:rsid w:val="00C10557"/>
    <w:rsid w:val="00C11A78"/>
    <w:rsid w:val="00C11FFD"/>
    <w:rsid w:val="00C12FE4"/>
    <w:rsid w:val="00C1332D"/>
    <w:rsid w:val="00C1361F"/>
    <w:rsid w:val="00C13D81"/>
    <w:rsid w:val="00C142AE"/>
    <w:rsid w:val="00C144ED"/>
    <w:rsid w:val="00C1559F"/>
    <w:rsid w:val="00C201F3"/>
    <w:rsid w:val="00C20DBA"/>
    <w:rsid w:val="00C211A6"/>
    <w:rsid w:val="00C22346"/>
    <w:rsid w:val="00C22C55"/>
    <w:rsid w:val="00C23017"/>
    <w:rsid w:val="00C23338"/>
    <w:rsid w:val="00C24324"/>
    <w:rsid w:val="00C2447C"/>
    <w:rsid w:val="00C24E21"/>
    <w:rsid w:val="00C254F7"/>
    <w:rsid w:val="00C259D7"/>
    <w:rsid w:val="00C25CA6"/>
    <w:rsid w:val="00C2659D"/>
    <w:rsid w:val="00C27C5C"/>
    <w:rsid w:val="00C27C61"/>
    <w:rsid w:val="00C31261"/>
    <w:rsid w:val="00C32AAA"/>
    <w:rsid w:val="00C32F51"/>
    <w:rsid w:val="00C3317D"/>
    <w:rsid w:val="00C33569"/>
    <w:rsid w:val="00C33DA5"/>
    <w:rsid w:val="00C3435F"/>
    <w:rsid w:val="00C34C1D"/>
    <w:rsid w:val="00C35885"/>
    <w:rsid w:val="00C358C4"/>
    <w:rsid w:val="00C35D3C"/>
    <w:rsid w:val="00C36C9D"/>
    <w:rsid w:val="00C36F70"/>
    <w:rsid w:val="00C37320"/>
    <w:rsid w:val="00C375D5"/>
    <w:rsid w:val="00C37681"/>
    <w:rsid w:val="00C412F3"/>
    <w:rsid w:val="00C4152B"/>
    <w:rsid w:val="00C4195E"/>
    <w:rsid w:val="00C422C8"/>
    <w:rsid w:val="00C43754"/>
    <w:rsid w:val="00C4398F"/>
    <w:rsid w:val="00C43EAE"/>
    <w:rsid w:val="00C447D9"/>
    <w:rsid w:val="00C44ED4"/>
    <w:rsid w:val="00C4545F"/>
    <w:rsid w:val="00C455EB"/>
    <w:rsid w:val="00C45F6F"/>
    <w:rsid w:val="00C460C4"/>
    <w:rsid w:val="00C46176"/>
    <w:rsid w:val="00C46ABD"/>
    <w:rsid w:val="00C4745C"/>
    <w:rsid w:val="00C47AD8"/>
    <w:rsid w:val="00C47D76"/>
    <w:rsid w:val="00C47E21"/>
    <w:rsid w:val="00C50AA4"/>
    <w:rsid w:val="00C5251C"/>
    <w:rsid w:val="00C540E6"/>
    <w:rsid w:val="00C546EF"/>
    <w:rsid w:val="00C54BF6"/>
    <w:rsid w:val="00C54DFC"/>
    <w:rsid w:val="00C55532"/>
    <w:rsid w:val="00C57499"/>
    <w:rsid w:val="00C5779E"/>
    <w:rsid w:val="00C6202F"/>
    <w:rsid w:val="00C62A30"/>
    <w:rsid w:val="00C64933"/>
    <w:rsid w:val="00C70089"/>
    <w:rsid w:val="00C70162"/>
    <w:rsid w:val="00C7038B"/>
    <w:rsid w:val="00C70751"/>
    <w:rsid w:val="00C70D06"/>
    <w:rsid w:val="00C71E59"/>
    <w:rsid w:val="00C738D6"/>
    <w:rsid w:val="00C76B2B"/>
    <w:rsid w:val="00C80133"/>
    <w:rsid w:val="00C81033"/>
    <w:rsid w:val="00C814FE"/>
    <w:rsid w:val="00C8224F"/>
    <w:rsid w:val="00C82310"/>
    <w:rsid w:val="00C844A5"/>
    <w:rsid w:val="00C84A69"/>
    <w:rsid w:val="00C85CAC"/>
    <w:rsid w:val="00C8622F"/>
    <w:rsid w:val="00C86A8A"/>
    <w:rsid w:val="00C87509"/>
    <w:rsid w:val="00C87C3D"/>
    <w:rsid w:val="00C87F0B"/>
    <w:rsid w:val="00C902CE"/>
    <w:rsid w:val="00C90C54"/>
    <w:rsid w:val="00C90CDE"/>
    <w:rsid w:val="00C91367"/>
    <w:rsid w:val="00C91C66"/>
    <w:rsid w:val="00C91DB3"/>
    <w:rsid w:val="00C92ABE"/>
    <w:rsid w:val="00C930FD"/>
    <w:rsid w:val="00C93665"/>
    <w:rsid w:val="00C93901"/>
    <w:rsid w:val="00C93CDC"/>
    <w:rsid w:val="00C93EF0"/>
    <w:rsid w:val="00C94B1D"/>
    <w:rsid w:val="00C958CF"/>
    <w:rsid w:val="00C95DAB"/>
    <w:rsid w:val="00C97101"/>
    <w:rsid w:val="00C9724B"/>
    <w:rsid w:val="00C976BA"/>
    <w:rsid w:val="00C9770E"/>
    <w:rsid w:val="00C9777A"/>
    <w:rsid w:val="00C97ED2"/>
    <w:rsid w:val="00CA0241"/>
    <w:rsid w:val="00CA1C5D"/>
    <w:rsid w:val="00CA289F"/>
    <w:rsid w:val="00CA57A6"/>
    <w:rsid w:val="00CA6164"/>
    <w:rsid w:val="00CA6F13"/>
    <w:rsid w:val="00CB00D3"/>
    <w:rsid w:val="00CB0261"/>
    <w:rsid w:val="00CB09F2"/>
    <w:rsid w:val="00CB145F"/>
    <w:rsid w:val="00CB2A47"/>
    <w:rsid w:val="00CB36DD"/>
    <w:rsid w:val="00CB5AEE"/>
    <w:rsid w:val="00CB64E8"/>
    <w:rsid w:val="00CB6D83"/>
    <w:rsid w:val="00CB7273"/>
    <w:rsid w:val="00CB77B4"/>
    <w:rsid w:val="00CC0F74"/>
    <w:rsid w:val="00CC159C"/>
    <w:rsid w:val="00CC188E"/>
    <w:rsid w:val="00CC3292"/>
    <w:rsid w:val="00CC419D"/>
    <w:rsid w:val="00CC50F5"/>
    <w:rsid w:val="00CC53C8"/>
    <w:rsid w:val="00CC59CF"/>
    <w:rsid w:val="00CC5A12"/>
    <w:rsid w:val="00CC5E48"/>
    <w:rsid w:val="00CC6B3B"/>
    <w:rsid w:val="00CC6FEE"/>
    <w:rsid w:val="00CD025D"/>
    <w:rsid w:val="00CD146C"/>
    <w:rsid w:val="00CD1FF5"/>
    <w:rsid w:val="00CD32EE"/>
    <w:rsid w:val="00CD40F8"/>
    <w:rsid w:val="00CD5384"/>
    <w:rsid w:val="00CD5449"/>
    <w:rsid w:val="00CD5639"/>
    <w:rsid w:val="00CD57B7"/>
    <w:rsid w:val="00CD6ADF"/>
    <w:rsid w:val="00CD7041"/>
    <w:rsid w:val="00CE0B69"/>
    <w:rsid w:val="00CE1801"/>
    <w:rsid w:val="00CE1939"/>
    <w:rsid w:val="00CE3B27"/>
    <w:rsid w:val="00CE44B9"/>
    <w:rsid w:val="00CE5939"/>
    <w:rsid w:val="00CE627C"/>
    <w:rsid w:val="00CF15F6"/>
    <w:rsid w:val="00CF21E9"/>
    <w:rsid w:val="00CF2431"/>
    <w:rsid w:val="00CF2868"/>
    <w:rsid w:val="00CF2AC7"/>
    <w:rsid w:val="00CF2AED"/>
    <w:rsid w:val="00CF3620"/>
    <w:rsid w:val="00CF3BAA"/>
    <w:rsid w:val="00CF594A"/>
    <w:rsid w:val="00CF6464"/>
    <w:rsid w:val="00CF7101"/>
    <w:rsid w:val="00CF7D75"/>
    <w:rsid w:val="00D01AF1"/>
    <w:rsid w:val="00D032DB"/>
    <w:rsid w:val="00D03AC9"/>
    <w:rsid w:val="00D03E0C"/>
    <w:rsid w:val="00D04BD0"/>
    <w:rsid w:val="00D0635E"/>
    <w:rsid w:val="00D06681"/>
    <w:rsid w:val="00D068F1"/>
    <w:rsid w:val="00D10271"/>
    <w:rsid w:val="00D10326"/>
    <w:rsid w:val="00D1082E"/>
    <w:rsid w:val="00D1304C"/>
    <w:rsid w:val="00D1332F"/>
    <w:rsid w:val="00D14D7C"/>
    <w:rsid w:val="00D15BED"/>
    <w:rsid w:val="00D15D3E"/>
    <w:rsid w:val="00D15EBE"/>
    <w:rsid w:val="00D15F6E"/>
    <w:rsid w:val="00D17287"/>
    <w:rsid w:val="00D17433"/>
    <w:rsid w:val="00D1755C"/>
    <w:rsid w:val="00D17D7A"/>
    <w:rsid w:val="00D201A5"/>
    <w:rsid w:val="00D2121B"/>
    <w:rsid w:val="00D22D38"/>
    <w:rsid w:val="00D2314D"/>
    <w:rsid w:val="00D24332"/>
    <w:rsid w:val="00D2440B"/>
    <w:rsid w:val="00D2624C"/>
    <w:rsid w:val="00D262D5"/>
    <w:rsid w:val="00D26509"/>
    <w:rsid w:val="00D26596"/>
    <w:rsid w:val="00D303D6"/>
    <w:rsid w:val="00D314ED"/>
    <w:rsid w:val="00D3218F"/>
    <w:rsid w:val="00D3250A"/>
    <w:rsid w:val="00D32678"/>
    <w:rsid w:val="00D32CA6"/>
    <w:rsid w:val="00D33272"/>
    <w:rsid w:val="00D34119"/>
    <w:rsid w:val="00D36DDE"/>
    <w:rsid w:val="00D41E6F"/>
    <w:rsid w:val="00D42994"/>
    <w:rsid w:val="00D43BA4"/>
    <w:rsid w:val="00D43DE8"/>
    <w:rsid w:val="00D441D0"/>
    <w:rsid w:val="00D4449F"/>
    <w:rsid w:val="00D44511"/>
    <w:rsid w:val="00D4461E"/>
    <w:rsid w:val="00D44E6B"/>
    <w:rsid w:val="00D4564B"/>
    <w:rsid w:val="00D47045"/>
    <w:rsid w:val="00D47366"/>
    <w:rsid w:val="00D50BD2"/>
    <w:rsid w:val="00D5123D"/>
    <w:rsid w:val="00D5423E"/>
    <w:rsid w:val="00D54A4A"/>
    <w:rsid w:val="00D55899"/>
    <w:rsid w:val="00D55FC6"/>
    <w:rsid w:val="00D56735"/>
    <w:rsid w:val="00D567BA"/>
    <w:rsid w:val="00D57D7D"/>
    <w:rsid w:val="00D57E6C"/>
    <w:rsid w:val="00D57F4D"/>
    <w:rsid w:val="00D6043D"/>
    <w:rsid w:val="00D60A44"/>
    <w:rsid w:val="00D617E0"/>
    <w:rsid w:val="00D61D32"/>
    <w:rsid w:val="00D626FD"/>
    <w:rsid w:val="00D6371A"/>
    <w:rsid w:val="00D644C5"/>
    <w:rsid w:val="00D646BC"/>
    <w:rsid w:val="00D64929"/>
    <w:rsid w:val="00D6507D"/>
    <w:rsid w:val="00D66625"/>
    <w:rsid w:val="00D676C7"/>
    <w:rsid w:val="00D67A08"/>
    <w:rsid w:val="00D72E28"/>
    <w:rsid w:val="00D7314F"/>
    <w:rsid w:val="00D736A8"/>
    <w:rsid w:val="00D73F82"/>
    <w:rsid w:val="00D743D0"/>
    <w:rsid w:val="00D7461E"/>
    <w:rsid w:val="00D74839"/>
    <w:rsid w:val="00D75FBA"/>
    <w:rsid w:val="00D76477"/>
    <w:rsid w:val="00D76D88"/>
    <w:rsid w:val="00D76F95"/>
    <w:rsid w:val="00D77C6A"/>
    <w:rsid w:val="00D800D3"/>
    <w:rsid w:val="00D804CC"/>
    <w:rsid w:val="00D8091F"/>
    <w:rsid w:val="00D8147D"/>
    <w:rsid w:val="00D83CBB"/>
    <w:rsid w:val="00D849CB"/>
    <w:rsid w:val="00D84FDD"/>
    <w:rsid w:val="00D85258"/>
    <w:rsid w:val="00D85D15"/>
    <w:rsid w:val="00D85E2E"/>
    <w:rsid w:val="00D86D8C"/>
    <w:rsid w:val="00D87606"/>
    <w:rsid w:val="00D9028D"/>
    <w:rsid w:val="00D90C1B"/>
    <w:rsid w:val="00D90F11"/>
    <w:rsid w:val="00D9190A"/>
    <w:rsid w:val="00D91F55"/>
    <w:rsid w:val="00D92CDB"/>
    <w:rsid w:val="00D92DCD"/>
    <w:rsid w:val="00D93BC5"/>
    <w:rsid w:val="00D93C70"/>
    <w:rsid w:val="00D94038"/>
    <w:rsid w:val="00D946B6"/>
    <w:rsid w:val="00D965C7"/>
    <w:rsid w:val="00D968C8"/>
    <w:rsid w:val="00D96EFF"/>
    <w:rsid w:val="00D97916"/>
    <w:rsid w:val="00DA0136"/>
    <w:rsid w:val="00DA0786"/>
    <w:rsid w:val="00DA11D7"/>
    <w:rsid w:val="00DA2768"/>
    <w:rsid w:val="00DA4371"/>
    <w:rsid w:val="00DA4980"/>
    <w:rsid w:val="00DA4A4B"/>
    <w:rsid w:val="00DA4C69"/>
    <w:rsid w:val="00DA6005"/>
    <w:rsid w:val="00DA631B"/>
    <w:rsid w:val="00DA64EA"/>
    <w:rsid w:val="00DB0901"/>
    <w:rsid w:val="00DB1BC5"/>
    <w:rsid w:val="00DB4126"/>
    <w:rsid w:val="00DB440D"/>
    <w:rsid w:val="00DB4883"/>
    <w:rsid w:val="00DB48CD"/>
    <w:rsid w:val="00DB50E9"/>
    <w:rsid w:val="00DB52AC"/>
    <w:rsid w:val="00DB69DB"/>
    <w:rsid w:val="00DC0ABB"/>
    <w:rsid w:val="00DC0E1D"/>
    <w:rsid w:val="00DC1E66"/>
    <w:rsid w:val="00DC3831"/>
    <w:rsid w:val="00DC46A4"/>
    <w:rsid w:val="00DC4A35"/>
    <w:rsid w:val="00DC5338"/>
    <w:rsid w:val="00DC66AC"/>
    <w:rsid w:val="00DC74EA"/>
    <w:rsid w:val="00DD05D6"/>
    <w:rsid w:val="00DD10AD"/>
    <w:rsid w:val="00DD1638"/>
    <w:rsid w:val="00DD1EC9"/>
    <w:rsid w:val="00DD2493"/>
    <w:rsid w:val="00DD2CBC"/>
    <w:rsid w:val="00DD2E6B"/>
    <w:rsid w:val="00DD37D7"/>
    <w:rsid w:val="00DE064D"/>
    <w:rsid w:val="00DE14F2"/>
    <w:rsid w:val="00DE2846"/>
    <w:rsid w:val="00DE4BDE"/>
    <w:rsid w:val="00DE50D5"/>
    <w:rsid w:val="00DE572C"/>
    <w:rsid w:val="00DE78AB"/>
    <w:rsid w:val="00DF035A"/>
    <w:rsid w:val="00DF1537"/>
    <w:rsid w:val="00DF1B7E"/>
    <w:rsid w:val="00DF1CE9"/>
    <w:rsid w:val="00DF1E2D"/>
    <w:rsid w:val="00DF2715"/>
    <w:rsid w:val="00DF2E29"/>
    <w:rsid w:val="00DF306A"/>
    <w:rsid w:val="00DF408D"/>
    <w:rsid w:val="00DF4CA7"/>
    <w:rsid w:val="00DF51CF"/>
    <w:rsid w:val="00DF5B55"/>
    <w:rsid w:val="00DF657A"/>
    <w:rsid w:val="00DF65C5"/>
    <w:rsid w:val="00DF6A8B"/>
    <w:rsid w:val="00DF716F"/>
    <w:rsid w:val="00E0043C"/>
    <w:rsid w:val="00E00687"/>
    <w:rsid w:val="00E00C24"/>
    <w:rsid w:val="00E00EF3"/>
    <w:rsid w:val="00E024B9"/>
    <w:rsid w:val="00E044B4"/>
    <w:rsid w:val="00E04789"/>
    <w:rsid w:val="00E04C30"/>
    <w:rsid w:val="00E058F4"/>
    <w:rsid w:val="00E06374"/>
    <w:rsid w:val="00E068C7"/>
    <w:rsid w:val="00E07980"/>
    <w:rsid w:val="00E07A02"/>
    <w:rsid w:val="00E07F0D"/>
    <w:rsid w:val="00E11161"/>
    <w:rsid w:val="00E12048"/>
    <w:rsid w:val="00E12385"/>
    <w:rsid w:val="00E1272C"/>
    <w:rsid w:val="00E1283C"/>
    <w:rsid w:val="00E130AF"/>
    <w:rsid w:val="00E132A8"/>
    <w:rsid w:val="00E1593C"/>
    <w:rsid w:val="00E21A0F"/>
    <w:rsid w:val="00E227F8"/>
    <w:rsid w:val="00E22C42"/>
    <w:rsid w:val="00E2300D"/>
    <w:rsid w:val="00E23EDF"/>
    <w:rsid w:val="00E2403C"/>
    <w:rsid w:val="00E253B9"/>
    <w:rsid w:val="00E2590C"/>
    <w:rsid w:val="00E25BD6"/>
    <w:rsid w:val="00E26A09"/>
    <w:rsid w:val="00E26C00"/>
    <w:rsid w:val="00E26CA4"/>
    <w:rsid w:val="00E30353"/>
    <w:rsid w:val="00E30E63"/>
    <w:rsid w:val="00E32B93"/>
    <w:rsid w:val="00E33F6A"/>
    <w:rsid w:val="00E340A5"/>
    <w:rsid w:val="00E34FBD"/>
    <w:rsid w:val="00E369F1"/>
    <w:rsid w:val="00E36C6A"/>
    <w:rsid w:val="00E37EDD"/>
    <w:rsid w:val="00E401E1"/>
    <w:rsid w:val="00E40232"/>
    <w:rsid w:val="00E41F2D"/>
    <w:rsid w:val="00E43660"/>
    <w:rsid w:val="00E43894"/>
    <w:rsid w:val="00E44897"/>
    <w:rsid w:val="00E44C53"/>
    <w:rsid w:val="00E4549B"/>
    <w:rsid w:val="00E45769"/>
    <w:rsid w:val="00E4611F"/>
    <w:rsid w:val="00E46496"/>
    <w:rsid w:val="00E468FC"/>
    <w:rsid w:val="00E46A34"/>
    <w:rsid w:val="00E46A89"/>
    <w:rsid w:val="00E46BC7"/>
    <w:rsid w:val="00E46D82"/>
    <w:rsid w:val="00E478FF"/>
    <w:rsid w:val="00E51C9F"/>
    <w:rsid w:val="00E521A4"/>
    <w:rsid w:val="00E530AA"/>
    <w:rsid w:val="00E530BF"/>
    <w:rsid w:val="00E533E9"/>
    <w:rsid w:val="00E5489D"/>
    <w:rsid w:val="00E54F85"/>
    <w:rsid w:val="00E55547"/>
    <w:rsid w:val="00E55B80"/>
    <w:rsid w:val="00E5624C"/>
    <w:rsid w:val="00E5639E"/>
    <w:rsid w:val="00E572A3"/>
    <w:rsid w:val="00E57C4E"/>
    <w:rsid w:val="00E57DE5"/>
    <w:rsid w:val="00E600FE"/>
    <w:rsid w:val="00E60FA0"/>
    <w:rsid w:val="00E61730"/>
    <w:rsid w:val="00E61948"/>
    <w:rsid w:val="00E62084"/>
    <w:rsid w:val="00E62A41"/>
    <w:rsid w:val="00E644A4"/>
    <w:rsid w:val="00E648C7"/>
    <w:rsid w:val="00E65153"/>
    <w:rsid w:val="00E65375"/>
    <w:rsid w:val="00E654D0"/>
    <w:rsid w:val="00E703C0"/>
    <w:rsid w:val="00E7149F"/>
    <w:rsid w:val="00E71BE1"/>
    <w:rsid w:val="00E722D1"/>
    <w:rsid w:val="00E72771"/>
    <w:rsid w:val="00E73C75"/>
    <w:rsid w:val="00E7496E"/>
    <w:rsid w:val="00E74FA6"/>
    <w:rsid w:val="00E77536"/>
    <w:rsid w:val="00E77F6E"/>
    <w:rsid w:val="00E80255"/>
    <w:rsid w:val="00E81092"/>
    <w:rsid w:val="00E81598"/>
    <w:rsid w:val="00E821FA"/>
    <w:rsid w:val="00E83B66"/>
    <w:rsid w:val="00E84ABF"/>
    <w:rsid w:val="00E84D82"/>
    <w:rsid w:val="00E867E5"/>
    <w:rsid w:val="00E86FFD"/>
    <w:rsid w:val="00E87816"/>
    <w:rsid w:val="00E87934"/>
    <w:rsid w:val="00E91ED3"/>
    <w:rsid w:val="00E91EE3"/>
    <w:rsid w:val="00E93070"/>
    <w:rsid w:val="00E93FA7"/>
    <w:rsid w:val="00E948EB"/>
    <w:rsid w:val="00E9735A"/>
    <w:rsid w:val="00EA0454"/>
    <w:rsid w:val="00EA0C46"/>
    <w:rsid w:val="00EA11D0"/>
    <w:rsid w:val="00EA1E8F"/>
    <w:rsid w:val="00EA32BB"/>
    <w:rsid w:val="00EA37D7"/>
    <w:rsid w:val="00EA3AE9"/>
    <w:rsid w:val="00EA4FF9"/>
    <w:rsid w:val="00EA5404"/>
    <w:rsid w:val="00EA5676"/>
    <w:rsid w:val="00EB390D"/>
    <w:rsid w:val="00EB49AD"/>
    <w:rsid w:val="00EB60CB"/>
    <w:rsid w:val="00EB6242"/>
    <w:rsid w:val="00EB63DB"/>
    <w:rsid w:val="00EB6AF2"/>
    <w:rsid w:val="00EB6D51"/>
    <w:rsid w:val="00EB789E"/>
    <w:rsid w:val="00EB7B06"/>
    <w:rsid w:val="00EC008F"/>
    <w:rsid w:val="00EC055A"/>
    <w:rsid w:val="00EC1B70"/>
    <w:rsid w:val="00EC1EA7"/>
    <w:rsid w:val="00EC23E7"/>
    <w:rsid w:val="00EC3B0A"/>
    <w:rsid w:val="00EC3F38"/>
    <w:rsid w:val="00EC401F"/>
    <w:rsid w:val="00EC469B"/>
    <w:rsid w:val="00EC4F6B"/>
    <w:rsid w:val="00EC5647"/>
    <w:rsid w:val="00EC5F96"/>
    <w:rsid w:val="00EC7074"/>
    <w:rsid w:val="00ED0510"/>
    <w:rsid w:val="00ED06F6"/>
    <w:rsid w:val="00ED2014"/>
    <w:rsid w:val="00ED2960"/>
    <w:rsid w:val="00ED31AA"/>
    <w:rsid w:val="00ED4A7C"/>
    <w:rsid w:val="00ED4F3D"/>
    <w:rsid w:val="00ED4FE9"/>
    <w:rsid w:val="00ED5376"/>
    <w:rsid w:val="00ED67F0"/>
    <w:rsid w:val="00ED76FF"/>
    <w:rsid w:val="00ED7A4B"/>
    <w:rsid w:val="00ED7EBC"/>
    <w:rsid w:val="00ED7EE4"/>
    <w:rsid w:val="00EE03AA"/>
    <w:rsid w:val="00EE06B6"/>
    <w:rsid w:val="00EE0CAD"/>
    <w:rsid w:val="00EE1994"/>
    <w:rsid w:val="00EE1C1E"/>
    <w:rsid w:val="00EE1CD2"/>
    <w:rsid w:val="00EE2542"/>
    <w:rsid w:val="00EE3038"/>
    <w:rsid w:val="00EE42C2"/>
    <w:rsid w:val="00EE6C26"/>
    <w:rsid w:val="00EE7C50"/>
    <w:rsid w:val="00EF0605"/>
    <w:rsid w:val="00EF12E1"/>
    <w:rsid w:val="00EF133D"/>
    <w:rsid w:val="00EF1C01"/>
    <w:rsid w:val="00EF1FB7"/>
    <w:rsid w:val="00EF4B19"/>
    <w:rsid w:val="00EF4D3C"/>
    <w:rsid w:val="00EF566E"/>
    <w:rsid w:val="00EF5944"/>
    <w:rsid w:val="00EF5EB1"/>
    <w:rsid w:val="00EF7A8E"/>
    <w:rsid w:val="00F012AD"/>
    <w:rsid w:val="00F0305A"/>
    <w:rsid w:val="00F0362E"/>
    <w:rsid w:val="00F045C3"/>
    <w:rsid w:val="00F055EC"/>
    <w:rsid w:val="00F05BC6"/>
    <w:rsid w:val="00F1043B"/>
    <w:rsid w:val="00F11800"/>
    <w:rsid w:val="00F1182F"/>
    <w:rsid w:val="00F12E0C"/>
    <w:rsid w:val="00F13224"/>
    <w:rsid w:val="00F13FC3"/>
    <w:rsid w:val="00F144A8"/>
    <w:rsid w:val="00F148D2"/>
    <w:rsid w:val="00F1497D"/>
    <w:rsid w:val="00F15444"/>
    <w:rsid w:val="00F16A49"/>
    <w:rsid w:val="00F173E2"/>
    <w:rsid w:val="00F1751E"/>
    <w:rsid w:val="00F17C30"/>
    <w:rsid w:val="00F204FE"/>
    <w:rsid w:val="00F20D8B"/>
    <w:rsid w:val="00F214F2"/>
    <w:rsid w:val="00F21A4D"/>
    <w:rsid w:val="00F2263F"/>
    <w:rsid w:val="00F25496"/>
    <w:rsid w:val="00F25D56"/>
    <w:rsid w:val="00F25DDE"/>
    <w:rsid w:val="00F260D3"/>
    <w:rsid w:val="00F26758"/>
    <w:rsid w:val="00F2702A"/>
    <w:rsid w:val="00F271C6"/>
    <w:rsid w:val="00F312E2"/>
    <w:rsid w:val="00F32FE6"/>
    <w:rsid w:val="00F34713"/>
    <w:rsid w:val="00F3518D"/>
    <w:rsid w:val="00F35A08"/>
    <w:rsid w:val="00F36AAC"/>
    <w:rsid w:val="00F36D1A"/>
    <w:rsid w:val="00F374E6"/>
    <w:rsid w:val="00F37A42"/>
    <w:rsid w:val="00F40B2F"/>
    <w:rsid w:val="00F40C07"/>
    <w:rsid w:val="00F41BAA"/>
    <w:rsid w:val="00F41F4B"/>
    <w:rsid w:val="00F43322"/>
    <w:rsid w:val="00F43E2E"/>
    <w:rsid w:val="00F4568B"/>
    <w:rsid w:val="00F4573F"/>
    <w:rsid w:val="00F457E8"/>
    <w:rsid w:val="00F4634D"/>
    <w:rsid w:val="00F47066"/>
    <w:rsid w:val="00F504C5"/>
    <w:rsid w:val="00F5152B"/>
    <w:rsid w:val="00F52EA1"/>
    <w:rsid w:val="00F53D88"/>
    <w:rsid w:val="00F55211"/>
    <w:rsid w:val="00F56494"/>
    <w:rsid w:val="00F56C73"/>
    <w:rsid w:val="00F57A81"/>
    <w:rsid w:val="00F57EA4"/>
    <w:rsid w:val="00F60033"/>
    <w:rsid w:val="00F60050"/>
    <w:rsid w:val="00F60A2E"/>
    <w:rsid w:val="00F61335"/>
    <w:rsid w:val="00F61713"/>
    <w:rsid w:val="00F6320D"/>
    <w:rsid w:val="00F63334"/>
    <w:rsid w:val="00F644AB"/>
    <w:rsid w:val="00F6462D"/>
    <w:rsid w:val="00F65131"/>
    <w:rsid w:val="00F663B0"/>
    <w:rsid w:val="00F664D9"/>
    <w:rsid w:val="00F669D8"/>
    <w:rsid w:val="00F67059"/>
    <w:rsid w:val="00F702F4"/>
    <w:rsid w:val="00F71B1D"/>
    <w:rsid w:val="00F73981"/>
    <w:rsid w:val="00F73A2A"/>
    <w:rsid w:val="00F73A61"/>
    <w:rsid w:val="00F73B03"/>
    <w:rsid w:val="00F73FEC"/>
    <w:rsid w:val="00F74D1C"/>
    <w:rsid w:val="00F7570E"/>
    <w:rsid w:val="00F7588A"/>
    <w:rsid w:val="00F759DD"/>
    <w:rsid w:val="00F75FE6"/>
    <w:rsid w:val="00F76BAB"/>
    <w:rsid w:val="00F76D04"/>
    <w:rsid w:val="00F77201"/>
    <w:rsid w:val="00F772DE"/>
    <w:rsid w:val="00F77F5E"/>
    <w:rsid w:val="00F819EA"/>
    <w:rsid w:val="00F8296B"/>
    <w:rsid w:val="00F83461"/>
    <w:rsid w:val="00F83E67"/>
    <w:rsid w:val="00F84563"/>
    <w:rsid w:val="00F848F0"/>
    <w:rsid w:val="00F85A77"/>
    <w:rsid w:val="00F8673E"/>
    <w:rsid w:val="00F8772C"/>
    <w:rsid w:val="00F87CEF"/>
    <w:rsid w:val="00F90F77"/>
    <w:rsid w:val="00F93787"/>
    <w:rsid w:val="00F952FD"/>
    <w:rsid w:val="00F95E6C"/>
    <w:rsid w:val="00F96FBA"/>
    <w:rsid w:val="00F978E7"/>
    <w:rsid w:val="00FA3988"/>
    <w:rsid w:val="00FA4B55"/>
    <w:rsid w:val="00FA5712"/>
    <w:rsid w:val="00FA6B25"/>
    <w:rsid w:val="00FA6C88"/>
    <w:rsid w:val="00FB0788"/>
    <w:rsid w:val="00FB0D47"/>
    <w:rsid w:val="00FB12D6"/>
    <w:rsid w:val="00FB2FBD"/>
    <w:rsid w:val="00FB397A"/>
    <w:rsid w:val="00FB43FB"/>
    <w:rsid w:val="00FB4DCC"/>
    <w:rsid w:val="00FB5FAE"/>
    <w:rsid w:val="00FB6A57"/>
    <w:rsid w:val="00FB6CAD"/>
    <w:rsid w:val="00FB7405"/>
    <w:rsid w:val="00FB745D"/>
    <w:rsid w:val="00FC0914"/>
    <w:rsid w:val="00FC17F2"/>
    <w:rsid w:val="00FC1982"/>
    <w:rsid w:val="00FC19F6"/>
    <w:rsid w:val="00FC2108"/>
    <w:rsid w:val="00FC25EC"/>
    <w:rsid w:val="00FC3805"/>
    <w:rsid w:val="00FC3B7F"/>
    <w:rsid w:val="00FC552D"/>
    <w:rsid w:val="00FC57B2"/>
    <w:rsid w:val="00FC5CDB"/>
    <w:rsid w:val="00FC6415"/>
    <w:rsid w:val="00FC7D75"/>
    <w:rsid w:val="00FD05CA"/>
    <w:rsid w:val="00FD23CC"/>
    <w:rsid w:val="00FD5DF4"/>
    <w:rsid w:val="00FD730C"/>
    <w:rsid w:val="00FD7DBD"/>
    <w:rsid w:val="00FE0650"/>
    <w:rsid w:val="00FE0683"/>
    <w:rsid w:val="00FE0CE0"/>
    <w:rsid w:val="00FE10C6"/>
    <w:rsid w:val="00FE183C"/>
    <w:rsid w:val="00FE2347"/>
    <w:rsid w:val="00FE2683"/>
    <w:rsid w:val="00FE39A6"/>
    <w:rsid w:val="00FE3ED7"/>
    <w:rsid w:val="00FE41B4"/>
    <w:rsid w:val="00FE4E2D"/>
    <w:rsid w:val="00FE4ECB"/>
    <w:rsid w:val="00FE51ED"/>
    <w:rsid w:val="00FE531B"/>
    <w:rsid w:val="00FE6168"/>
    <w:rsid w:val="00FE62A4"/>
    <w:rsid w:val="00FE6D77"/>
    <w:rsid w:val="00FE7501"/>
    <w:rsid w:val="00FF0358"/>
    <w:rsid w:val="00FF13BC"/>
    <w:rsid w:val="00FF2455"/>
    <w:rsid w:val="00FF30FE"/>
    <w:rsid w:val="00FF3788"/>
    <w:rsid w:val="00FF3BF2"/>
    <w:rsid w:val="00FF3D1A"/>
    <w:rsid w:val="00FF5386"/>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9920AE4"/>
  <w15:docId w15:val="{02F2D524-0217-42F0-95CA-8032AE3E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5B4"/>
    <w:pPr>
      <w:tabs>
        <w:tab w:val="center" w:pos="4680"/>
        <w:tab w:val="right" w:pos="9360"/>
      </w:tabs>
    </w:pPr>
  </w:style>
  <w:style w:type="character" w:customStyle="1" w:styleId="HeaderChar">
    <w:name w:val="Header Char"/>
    <w:link w:val="Header"/>
    <w:uiPriority w:val="99"/>
    <w:rsid w:val="00AE55B4"/>
    <w:rPr>
      <w:sz w:val="22"/>
      <w:szCs w:val="22"/>
    </w:rPr>
  </w:style>
  <w:style w:type="paragraph" w:styleId="Footer">
    <w:name w:val="footer"/>
    <w:basedOn w:val="Normal"/>
    <w:link w:val="FooterChar"/>
    <w:uiPriority w:val="99"/>
    <w:unhideWhenUsed/>
    <w:rsid w:val="00AE55B4"/>
    <w:pPr>
      <w:tabs>
        <w:tab w:val="center" w:pos="4680"/>
        <w:tab w:val="right" w:pos="9360"/>
      </w:tabs>
    </w:pPr>
  </w:style>
  <w:style w:type="character" w:customStyle="1" w:styleId="FooterChar">
    <w:name w:val="Footer Char"/>
    <w:link w:val="Footer"/>
    <w:uiPriority w:val="99"/>
    <w:rsid w:val="00AE55B4"/>
    <w:rPr>
      <w:sz w:val="22"/>
      <w:szCs w:val="22"/>
    </w:rPr>
  </w:style>
  <w:style w:type="paragraph" w:styleId="ListParagraph">
    <w:name w:val="List Paragraph"/>
    <w:basedOn w:val="Normal"/>
    <w:uiPriority w:val="34"/>
    <w:qFormat/>
    <w:rsid w:val="00D6507D"/>
    <w:pPr>
      <w:ind w:left="720"/>
      <w:contextualSpacing/>
    </w:pPr>
  </w:style>
  <w:style w:type="character" w:styleId="CommentReference">
    <w:name w:val="annotation reference"/>
    <w:basedOn w:val="DefaultParagraphFont"/>
    <w:uiPriority w:val="99"/>
    <w:semiHidden/>
    <w:unhideWhenUsed/>
    <w:rsid w:val="00073EA9"/>
    <w:rPr>
      <w:sz w:val="16"/>
      <w:szCs w:val="16"/>
    </w:rPr>
  </w:style>
  <w:style w:type="paragraph" w:styleId="CommentText">
    <w:name w:val="annotation text"/>
    <w:basedOn w:val="Normal"/>
    <w:link w:val="CommentTextChar"/>
    <w:uiPriority w:val="99"/>
    <w:unhideWhenUsed/>
    <w:rsid w:val="00073EA9"/>
    <w:pPr>
      <w:spacing w:line="240" w:lineRule="auto"/>
    </w:pPr>
    <w:rPr>
      <w:sz w:val="20"/>
      <w:szCs w:val="20"/>
    </w:rPr>
  </w:style>
  <w:style w:type="character" w:customStyle="1" w:styleId="CommentTextChar">
    <w:name w:val="Comment Text Char"/>
    <w:basedOn w:val="DefaultParagraphFont"/>
    <w:link w:val="CommentText"/>
    <w:uiPriority w:val="99"/>
    <w:rsid w:val="00073EA9"/>
  </w:style>
  <w:style w:type="paragraph" w:styleId="CommentSubject">
    <w:name w:val="annotation subject"/>
    <w:basedOn w:val="CommentText"/>
    <w:next w:val="CommentText"/>
    <w:link w:val="CommentSubjectChar"/>
    <w:uiPriority w:val="99"/>
    <w:semiHidden/>
    <w:unhideWhenUsed/>
    <w:rsid w:val="00073EA9"/>
    <w:rPr>
      <w:b/>
      <w:bCs/>
    </w:rPr>
  </w:style>
  <w:style w:type="character" w:customStyle="1" w:styleId="CommentSubjectChar">
    <w:name w:val="Comment Subject Char"/>
    <w:basedOn w:val="CommentTextChar"/>
    <w:link w:val="CommentSubject"/>
    <w:uiPriority w:val="99"/>
    <w:semiHidden/>
    <w:rsid w:val="00073EA9"/>
    <w:rPr>
      <w:b/>
      <w:bCs/>
    </w:rPr>
  </w:style>
  <w:style w:type="paragraph" w:styleId="BalloonText">
    <w:name w:val="Balloon Text"/>
    <w:basedOn w:val="Normal"/>
    <w:link w:val="BalloonTextChar"/>
    <w:uiPriority w:val="99"/>
    <w:semiHidden/>
    <w:unhideWhenUsed/>
    <w:rsid w:val="00073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EA9"/>
    <w:rPr>
      <w:rFonts w:ascii="Segoe UI" w:hAnsi="Segoe UI" w:cs="Segoe UI"/>
      <w:sz w:val="18"/>
      <w:szCs w:val="18"/>
    </w:rPr>
  </w:style>
  <w:style w:type="paragraph" w:styleId="FootnoteText">
    <w:name w:val="footnote text"/>
    <w:basedOn w:val="Normal"/>
    <w:link w:val="FootnoteTextChar"/>
    <w:uiPriority w:val="99"/>
    <w:semiHidden/>
    <w:unhideWhenUsed/>
    <w:rsid w:val="00530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385"/>
  </w:style>
  <w:style w:type="character" w:styleId="FootnoteReference">
    <w:name w:val="footnote reference"/>
    <w:basedOn w:val="DefaultParagraphFont"/>
    <w:uiPriority w:val="99"/>
    <w:semiHidden/>
    <w:unhideWhenUsed/>
    <w:rsid w:val="00530385"/>
    <w:rPr>
      <w:vertAlign w:val="superscript"/>
    </w:rPr>
  </w:style>
  <w:style w:type="character" w:styleId="Hyperlink">
    <w:name w:val="Hyperlink"/>
    <w:basedOn w:val="DefaultParagraphFont"/>
    <w:uiPriority w:val="99"/>
    <w:unhideWhenUsed/>
    <w:rsid w:val="00F55211"/>
    <w:rPr>
      <w:color w:val="0563C1" w:themeColor="hyperlink"/>
      <w:u w:val="single"/>
    </w:rPr>
  </w:style>
  <w:style w:type="character" w:styleId="UnresolvedMention">
    <w:name w:val="Unresolved Mention"/>
    <w:basedOn w:val="DefaultParagraphFont"/>
    <w:uiPriority w:val="99"/>
    <w:semiHidden/>
    <w:unhideWhenUsed/>
    <w:rsid w:val="00F55211"/>
    <w:rPr>
      <w:color w:val="605E5C"/>
      <w:shd w:val="clear" w:color="auto" w:fill="E1DFDD"/>
    </w:rPr>
  </w:style>
  <w:style w:type="character" w:customStyle="1" w:styleId="cosearchterm">
    <w:name w:val="co_searchterm"/>
    <w:basedOn w:val="DefaultParagraphFont"/>
    <w:rsid w:val="00AD1E60"/>
  </w:style>
  <w:style w:type="paragraph" w:styleId="EndnoteText">
    <w:name w:val="endnote text"/>
    <w:basedOn w:val="Normal"/>
    <w:link w:val="EndnoteTextChar"/>
    <w:uiPriority w:val="99"/>
    <w:semiHidden/>
    <w:unhideWhenUsed/>
    <w:rsid w:val="000B72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7241"/>
  </w:style>
  <w:style w:type="character" w:styleId="EndnoteReference">
    <w:name w:val="endnote reference"/>
    <w:basedOn w:val="DefaultParagraphFont"/>
    <w:uiPriority w:val="99"/>
    <w:semiHidden/>
    <w:unhideWhenUsed/>
    <w:rsid w:val="000B7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AJDifiore\AppData\Local\Microsoft\Windows\INetCache\Content.Outlook\EZ2FSG2Q\DTA%20Determin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0C3F-84BE-4ACA-B0B7-EEEA77DB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DTA Determination Template</Template>
  <TotalTime>6</TotalTime>
  <Pages>11</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Difiore, Jessica (DTA)</dc:creator>
  <cp:keywords/>
  <dc:description/>
  <cp:lastModifiedBy>Giek, Barbara (DTA)</cp:lastModifiedBy>
  <cp:revision>5</cp:revision>
  <cp:lastPrinted>2024-10-28T13:18:00Z</cp:lastPrinted>
  <dcterms:created xsi:type="dcterms:W3CDTF">2024-11-20T16:18:00Z</dcterms:created>
  <dcterms:modified xsi:type="dcterms:W3CDTF">2024-12-02T14:01:00Z</dcterms:modified>
</cp:coreProperties>
</file>