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11284" w14:textId="668E5AF1" w:rsidR="00DB4ED8" w:rsidRDefault="00DB4ED8">
      <w:pPr>
        <w:widowControl/>
        <w:rPr>
          <w:rFonts w:ascii="Times New Roman" w:hAnsi="Times New Roman" w:cs="Times New Roman"/>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Times New Roman" w:hAnsi="Times New Roman" w:cs="Times New Roman"/>
          <w:sz w:val="24"/>
          <w:szCs w:val="24"/>
        </w:rPr>
        <w:t>STATE OF NEW YORK</w:t>
      </w:r>
      <w:r w:rsidR="00BF2321">
        <w:rPr>
          <w:rFonts w:ascii="Times New Roman" w:hAnsi="Times New Roman" w:cs="Times New Roman"/>
          <w:sz w:val="24"/>
          <w:szCs w:val="24"/>
        </w:rPr>
        <w:tab/>
      </w:r>
      <w:r w:rsidR="00BF2321">
        <w:rPr>
          <w:rFonts w:ascii="Times New Roman" w:hAnsi="Times New Roman" w:cs="Times New Roman"/>
          <w:sz w:val="24"/>
          <w:szCs w:val="24"/>
        </w:rPr>
        <w:tab/>
      </w:r>
      <w:r w:rsidR="00BF2321">
        <w:rPr>
          <w:rFonts w:ascii="Times New Roman" w:hAnsi="Times New Roman" w:cs="Times New Roman"/>
          <w:sz w:val="24"/>
          <w:szCs w:val="24"/>
        </w:rPr>
        <w:tab/>
      </w:r>
      <w:r w:rsidR="00BF2321">
        <w:rPr>
          <w:rFonts w:ascii="Times New Roman" w:hAnsi="Times New Roman" w:cs="Times New Roman"/>
          <w:sz w:val="24"/>
          <w:szCs w:val="24"/>
        </w:rPr>
        <w:tab/>
      </w:r>
      <w:r w:rsidR="00BF2321">
        <w:rPr>
          <w:rFonts w:ascii="Times New Roman" w:hAnsi="Times New Roman" w:cs="Times New Roman"/>
          <w:sz w:val="24"/>
          <w:szCs w:val="24"/>
        </w:rPr>
        <w:tab/>
      </w:r>
      <w:r w:rsidR="00BF2321">
        <w:rPr>
          <w:rFonts w:ascii="Times New Roman" w:hAnsi="Times New Roman" w:cs="Times New Roman"/>
          <w:sz w:val="24"/>
          <w:szCs w:val="24"/>
        </w:rPr>
        <w:tab/>
      </w:r>
      <w:r w:rsidR="00BF2321">
        <w:rPr>
          <w:rFonts w:ascii="Times New Roman" w:hAnsi="Times New Roman" w:cs="Times New Roman"/>
          <w:sz w:val="24"/>
          <w:szCs w:val="24"/>
        </w:rPr>
        <w:tab/>
      </w:r>
    </w:p>
    <w:p w14:paraId="52F049C3" w14:textId="77777777" w:rsidR="00DB4ED8" w:rsidRDefault="00DB4ED8">
      <w:pPr>
        <w:widowControl/>
        <w:rPr>
          <w:rFonts w:ascii="Times New Roman" w:hAnsi="Times New Roman" w:cs="Times New Roman"/>
          <w:sz w:val="24"/>
          <w:szCs w:val="24"/>
        </w:rPr>
      </w:pPr>
    </w:p>
    <w:p w14:paraId="674AA8AF" w14:textId="77777777" w:rsidR="00DB4ED8" w:rsidRDefault="00DB4ED8">
      <w:pPr>
        <w:widowControl/>
        <w:rPr>
          <w:rFonts w:ascii="Times New Roman" w:hAnsi="Times New Roman" w:cs="Times New Roman"/>
          <w:sz w:val="24"/>
          <w:szCs w:val="24"/>
        </w:rPr>
      </w:pPr>
      <w:r>
        <w:rPr>
          <w:rFonts w:ascii="Times New Roman" w:hAnsi="Times New Roman" w:cs="Times New Roman"/>
          <w:sz w:val="24"/>
          <w:szCs w:val="24"/>
        </w:rPr>
        <w:t>DIVISION OF TAX APPEALS</w:t>
      </w:r>
    </w:p>
    <w:p w14:paraId="36364287" w14:textId="19442052" w:rsidR="00DB4ED8" w:rsidRDefault="00DB4ED8">
      <w:pPr>
        <w:widowControl/>
        <w:rPr>
          <w:rFonts w:ascii="Times New Roman" w:hAnsi="Times New Roman" w:cs="Times New Roman"/>
          <w:sz w:val="24"/>
          <w:szCs w:val="24"/>
        </w:rPr>
      </w:pPr>
      <w:r>
        <w:rPr>
          <w:rFonts w:ascii="Times New Roman" w:hAnsi="Times New Roman" w:cs="Times New Roman"/>
          <w:sz w:val="24"/>
          <w:szCs w:val="24"/>
        </w:rPr>
        <w:t>__________________________________________</w:t>
      </w:r>
    </w:p>
    <w:p w14:paraId="5AA2FFAC" w14:textId="77777777" w:rsidR="00DB4ED8" w:rsidRDefault="00DB4ED8">
      <w:pPr>
        <w:widowContro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A374007" w14:textId="47B2B9EA" w:rsidR="00DB4ED8" w:rsidRDefault="00DB4ED8">
      <w:pPr>
        <w:widowControl/>
        <w:rPr>
          <w:rFonts w:ascii="Times New Roman" w:hAnsi="Times New Roman" w:cs="Times New Roman"/>
          <w:sz w:val="24"/>
          <w:szCs w:val="24"/>
        </w:rPr>
      </w:pPr>
      <w:r>
        <w:rPr>
          <w:rFonts w:ascii="Times New Roman" w:hAnsi="Times New Roman" w:cs="Times New Roman"/>
          <w:sz w:val="24"/>
          <w:szCs w:val="24"/>
        </w:rPr>
        <w:t xml:space="preserve">         </w:t>
      </w:r>
      <w:r w:rsidR="00076C66">
        <w:rPr>
          <w:rFonts w:ascii="Times New Roman" w:hAnsi="Times New Roman" w:cs="Times New Roman"/>
          <w:sz w:val="24"/>
          <w:szCs w:val="24"/>
        </w:rPr>
        <w:t xml:space="preserve"> </w:t>
      </w:r>
      <w:r>
        <w:rPr>
          <w:rFonts w:ascii="Times New Roman" w:hAnsi="Times New Roman" w:cs="Times New Roman"/>
          <w:sz w:val="24"/>
          <w:szCs w:val="24"/>
        </w:rPr>
        <w:t>In the Matter of the Petition</w:t>
      </w:r>
      <w:r>
        <w:rPr>
          <w:rFonts w:ascii="Times New Roman" w:hAnsi="Times New Roman" w:cs="Times New Roman"/>
          <w:sz w:val="24"/>
          <w:szCs w:val="24"/>
        </w:rPr>
        <w:tab/>
      </w:r>
      <w:r w:rsidR="00076C66">
        <w:rPr>
          <w:rFonts w:ascii="Times New Roman" w:hAnsi="Times New Roman" w:cs="Times New Roman"/>
          <w:sz w:val="24"/>
          <w:szCs w:val="24"/>
        </w:rPr>
        <w:tab/>
        <w:t>:</w:t>
      </w:r>
      <w:r>
        <w:rPr>
          <w:rFonts w:ascii="Times New Roman" w:hAnsi="Times New Roman" w:cs="Times New Roman"/>
          <w:sz w:val="24"/>
          <w:szCs w:val="24"/>
        </w:rPr>
        <w:tab/>
      </w:r>
    </w:p>
    <w:p w14:paraId="74A01E83" w14:textId="77777777" w:rsidR="00DB4ED8" w:rsidRDefault="00DB4ED8">
      <w:pPr>
        <w:widowControl/>
        <w:rPr>
          <w:rFonts w:ascii="Times New Roman" w:hAnsi="Times New Roman" w:cs="Times New Roman"/>
          <w:sz w:val="24"/>
          <w:szCs w:val="24"/>
        </w:rPr>
      </w:pPr>
    </w:p>
    <w:p w14:paraId="3DBF7CDA" w14:textId="3B6F84ED" w:rsidR="00DB4ED8" w:rsidRDefault="00DB4ED8">
      <w:pPr>
        <w:widowControl/>
        <w:rPr>
          <w:rFonts w:ascii="Times New Roman" w:hAnsi="Times New Roman" w:cs="Times New Roman"/>
          <w:sz w:val="24"/>
          <w:szCs w:val="24"/>
        </w:rPr>
      </w:pPr>
      <w:r>
        <w:rPr>
          <w:rFonts w:ascii="Times New Roman" w:hAnsi="Times New Roman" w:cs="Times New Roman"/>
          <w:sz w:val="24"/>
          <w:szCs w:val="24"/>
        </w:rPr>
        <w:t xml:space="preserve">                    </w:t>
      </w:r>
      <w:r w:rsidR="00B86EEA">
        <w:rPr>
          <w:rFonts w:ascii="Times New Roman" w:hAnsi="Times New Roman" w:cs="Times New Roman"/>
          <w:sz w:val="24"/>
          <w:szCs w:val="24"/>
        </w:rPr>
        <w:t xml:space="preserve">  </w:t>
      </w:r>
      <w:r>
        <w:rPr>
          <w:rFonts w:ascii="Times New Roman" w:hAnsi="Times New Roman" w:cs="Times New Roman"/>
          <w:sz w:val="24"/>
          <w:szCs w:val="24"/>
        </w:rPr>
        <w:t>of</w:t>
      </w:r>
      <w:r>
        <w:rPr>
          <w:rFonts w:ascii="Times New Roman" w:hAnsi="Times New Roman" w:cs="Times New Roman"/>
          <w:sz w:val="24"/>
          <w:szCs w:val="24"/>
        </w:rPr>
        <w:tab/>
      </w:r>
      <w:r w:rsidR="00076C66">
        <w:rPr>
          <w:rFonts w:ascii="Times New Roman" w:hAnsi="Times New Roman" w:cs="Times New Roman"/>
          <w:sz w:val="24"/>
          <w:szCs w:val="24"/>
        </w:rPr>
        <w:tab/>
      </w:r>
      <w:r w:rsidR="00076C66">
        <w:rPr>
          <w:rFonts w:ascii="Times New Roman" w:hAnsi="Times New Roman" w:cs="Times New Roman"/>
          <w:sz w:val="24"/>
          <w:szCs w:val="24"/>
        </w:rPr>
        <w:tab/>
      </w:r>
      <w:r w:rsidR="00076C66">
        <w:rPr>
          <w:rFonts w:ascii="Times New Roman" w:hAnsi="Times New Roman" w:cs="Times New Roman"/>
          <w:sz w:val="24"/>
          <w:szCs w:val="24"/>
        </w:rPr>
        <w:tab/>
        <w:t>:</w:t>
      </w:r>
      <w:r>
        <w:rPr>
          <w:rFonts w:ascii="Times New Roman" w:hAnsi="Times New Roman" w:cs="Times New Roman"/>
          <w:sz w:val="24"/>
          <w:szCs w:val="24"/>
        </w:rPr>
        <w:tab/>
      </w:r>
    </w:p>
    <w:p w14:paraId="76259B5F" w14:textId="77777777" w:rsidR="00DB4ED8" w:rsidRDefault="00DB4ED8">
      <w:pPr>
        <w:widowControl/>
        <w:rPr>
          <w:rFonts w:ascii="Times New Roman" w:hAnsi="Times New Roman" w:cs="Times New Roman"/>
          <w:sz w:val="24"/>
          <w:szCs w:val="24"/>
        </w:rPr>
      </w:pPr>
      <w:r>
        <w:rPr>
          <w:rFonts w:ascii="Times New Roman" w:hAnsi="Times New Roman" w:cs="Times New Roman"/>
          <w:sz w:val="24"/>
          <w:szCs w:val="24"/>
        </w:rPr>
        <w:t xml:space="preserve">                          </w:t>
      </w:r>
    </w:p>
    <w:p w14:paraId="7CC468D1" w14:textId="77777777" w:rsidR="00076C66" w:rsidRDefault="00DB4ED8" w:rsidP="00076C66">
      <w:pPr>
        <w:widowControl/>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000D4126">
        <w:rPr>
          <w:rFonts w:ascii="Times New Roman" w:hAnsi="Times New Roman" w:cs="Times New Roman"/>
          <w:b/>
          <w:bCs/>
          <w:sz w:val="24"/>
          <w:szCs w:val="24"/>
        </w:rPr>
        <w:t>ADIRONDACK AUTO BODY LLC</w:t>
      </w:r>
      <w:r>
        <w:rPr>
          <w:rFonts w:ascii="Times New Roman" w:hAnsi="Times New Roman" w:cs="Times New Roman"/>
          <w:sz w:val="24"/>
          <w:szCs w:val="24"/>
        </w:rPr>
        <w:t xml:space="preserve">  </w:t>
      </w:r>
      <w:r w:rsidR="00076C66">
        <w:rPr>
          <w:rFonts w:ascii="Times New Roman" w:hAnsi="Times New Roman" w:cs="Times New Roman"/>
          <w:sz w:val="24"/>
          <w:szCs w:val="24"/>
        </w:rPr>
        <w:tab/>
        <w:t>:</w:t>
      </w:r>
      <w:r>
        <w:rPr>
          <w:rFonts w:ascii="Times New Roman" w:hAnsi="Times New Roman" w:cs="Times New Roman"/>
          <w:sz w:val="24"/>
          <w:szCs w:val="24"/>
        </w:rPr>
        <w:t xml:space="preserve">                     </w:t>
      </w:r>
      <w:r w:rsidR="00076C66">
        <w:rPr>
          <w:rFonts w:ascii="Times New Roman" w:hAnsi="Times New Roman" w:cs="Times New Roman"/>
          <w:sz w:val="24"/>
          <w:szCs w:val="24"/>
        </w:rPr>
        <w:tab/>
      </w:r>
      <w:r>
        <w:rPr>
          <w:rFonts w:ascii="Times New Roman" w:hAnsi="Times New Roman" w:cs="Times New Roman"/>
          <w:sz w:val="24"/>
          <w:szCs w:val="24"/>
        </w:rPr>
        <w:t>DETERMINATION</w:t>
      </w:r>
      <w:r>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w:t>
      </w:r>
      <w:r>
        <w:rPr>
          <w:rFonts w:ascii="Times New Roman" w:hAnsi="Times New Roman" w:cs="Times New Roman"/>
          <w:sz w:val="24"/>
          <w:szCs w:val="24"/>
        </w:rPr>
        <w:t xml:space="preserve">                     </w:t>
      </w:r>
      <w:r w:rsidR="000D4126">
        <w:rPr>
          <w:rFonts w:ascii="Times New Roman" w:hAnsi="Times New Roman" w:cs="Times New Roman"/>
          <w:sz w:val="24"/>
          <w:szCs w:val="24"/>
        </w:rPr>
        <w:tab/>
      </w:r>
      <w:r w:rsidR="000D4126">
        <w:rPr>
          <w:rFonts w:ascii="Times New Roman" w:hAnsi="Times New Roman" w:cs="Times New Roman"/>
          <w:sz w:val="24"/>
          <w:szCs w:val="24"/>
        </w:rPr>
        <w:tab/>
      </w:r>
      <w:r w:rsidR="000D4126">
        <w:rPr>
          <w:rFonts w:ascii="Times New Roman" w:hAnsi="Times New Roman" w:cs="Times New Roman"/>
          <w:sz w:val="24"/>
          <w:szCs w:val="24"/>
        </w:rPr>
        <w:tab/>
      </w:r>
      <w:r w:rsidR="000D4126">
        <w:rPr>
          <w:rFonts w:ascii="Times New Roman" w:hAnsi="Times New Roman" w:cs="Times New Roman"/>
          <w:sz w:val="24"/>
          <w:szCs w:val="24"/>
        </w:rPr>
        <w:tab/>
      </w:r>
      <w:r w:rsidR="000D4126">
        <w:rPr>
          <w:rFonts w:ascii="Times New Roman" w:hAnsi="Times New Roman" w:cs="Times New Roman"/>
          <w:sz w:val="24"/>
          <w:szCs w:val="24"/>
        </w:rPr>
        <w:tab/>
      </w:r>
      <w:r w:rsidR="000D4126">
        <w:rPr>
          <w:rFonts w:ascii="Times New Roman" w:hAnsi="Times New Roman" w:cs="Times New Roman"/>
          <w:sz w:val="24"/>
          <w:szCs w:val="24"/>
        </w:rPr>
        <w:tab/>
      </w:r>
      <w:r>
        <w:rPr>
          <w:rFonts w:ascii="Times New Roman" w:hAnsi="Times New Roman" w:cs="Times New Roman"/>
          <w:sz w:val="24"/>
          <w:szCs w:val="24"/>
        </w:rPr>
        <w:t>DTA NO. 82</w:t>
      </w:r>
      <w:r w:rsidR="000D4126">
        <w:rPr>
          <w:rFonts w:ascii="Times New Roman" w:hAnsi="Times New Roman" w:cs="Times New Roman"/>
          <w:sz w:val="24"/>
          <w:szCs w:val="24"/>
        </w:rPr>
        <w:t>9507</w:t>
      </w:r>
    </w:p>
    <w:p w14:paraId="3BC654C2" w14:textId="1A5E57E1" w:rsidR="00DB4ED8" w:rsidRDefault="00DB4ED8" w:rsidP="00076C66">
      <w:pPr>
        <w:widowControl/>
        <w:rPr>
          <w:rFonts w:ascii="Times New Roman" w:hAnsi="Times New Roman" w:cs="Times New Roman"/>
          <w:sz w:val="24"/>
          <w:szCs w:val="24"/>
        </w:rPr>
      </w:pPr>
      <w:r>
        <w:rPr>
          <w:rFonts w:ascii="Times New Roman" w:hAnsi="Times New Roman" w:cs="Times New Roman"/>
          <w:sz w:val="24"/>
          <w:szCs w:val="24"/>
        </w:rPr>
        <w:t xml:space="preserve">for Revision of </w:t>
      </w:r>
      <w:r w:rsidR="00E259AD">
        <w:rPr>
          <w:rFonts w:ascii="Times New Roman" w:hAnsi="Times New Roman" w:cs="Times New Roman"/>
          <w:sz w:val="24"/>
          <w:szCs w:val="24"/>
        </w:rPr>
        <w:t xml:space="preserve">a </w:t>
      </w:r>
      <w:r>
        <w:rPr>
          <w:rFonts w:ascii="Times New Roman" w:hAnsi="Times New Roman" w:cs="Times New Roman"/>
          <w:sz w:val="24"/>
          <w:szCs w:val="24"/>
        </w:rPr>
        <w:t>Determination or for Refund of</w:t>
      </w:r>
      <w:r w:rsidR="00076C66">
        <w:rPr>
          <w:rFonts w:ascii="Times New Roman" w:hAnsi="Times New Roman" w:cs="Times New Roman"/>
          <w:sz w:val="24"/>
          <w:szCs w:val="24"/>
        </w:rPr>
        <w:tab/>
        <w:t>:</w:t>
      </w:r>
      <w:r>
        <w:rPr>
          <w:rFonts w:ascii="Times New Roman" w:hAnsi="Times New Roman" w:cs="Times New Roman"/>
          <w:sz w:val="24"/>
          <w:szCs w:val="24"/>
        </w:rPr>
        <w:tab/>
        <w:t xml:space="preserve">        </w:t>
      </w:r>
    </w:p>
    <w:p w14:paraId="42AE6EF8" w14:textId="7010A9AB" w:rsidR="00DB4ED8" w:rsidRDefault="00DB4ED8">
      <w:pPr>
        <w:widowControl/>
        <w:rPr>
          <w:rFonts w:ascii="Times New Roman" w:hAnsi="Times New Roman" w:cs="Times New Roman"/>
          <w:sz w:val="24"/>
          <w:szCs w:val="24"/>
        </w:rPr>
      </w:pPr>
      <w:r>
        <w:rPr>
          <w:rFonts w:ascii="Times New Roman" w:hAnsi="Times New Roman" w:cs="Times New Roman"/>
          <w:sz w:val="24"/>
          <w:szCs w:val="24"/>
        </w:rPr>
        <w:t xml:space="preserve">Sales and Use Taxes under Articles 28 and 29 of the    </w:t>
      </w:r>
    </w:p>
    <w:p w14:paraId="1A321771" w14:textId="6DFC399F" w:rsidR="00DB4ED8" w:rsidRDefault="00DB4ED8">
      <w:pPr>
        <w:widowControl/>
        <w:rPr>
          <w:rFonts w:ascii="Times New Roman" w:hAnsi="Times New Roman" w:cs="Times New Roman"/>
          <w:sz w:val="24"/>
          <w:szCs w:val="24"/>
        </w:rPr>
      </w:pPr>
      <w:r>
        <w:rPr>
          <w:rFonts w:ascii="Times New Roman" w:hAnsi="Times New Roman" w:cs="Times New Roman"/>
          <w:sz w:val="24"/>
          <w:szCs w:val="24"/>
        </w:rPr>
        <w:t xml:space="preserve">Tax Law for the Period December 1, 2011 through </w:t>
      </w:r>
      <w:r w:rsidR="00076C66">
        <w:rPr>
          <w:rFonts w:ascii="Times New Roman" w:hAnsi="Times New Roman" w:cs="Times New Roman"/>
          <w:sz w:val="24"/>
          <w:szCs w:val="24"/>
        </w:rPr>
        <w:tab/>
        <w:t>:</w:t>
      </w:r>
      <w:r>
        <w:rPr>
          <w:rFonts w:ascii="Times New Roman" w:hAnsi="Times New Roman" w:cs="Times New Roman"/>
          <w:sz w:val="24"/>
          <w:szCs w:val="24"/>
        </w:rPr>
        <w:t xml:space="preserve">        </w:t>
      </w:r>
    </w:p>
    <w:p w14:paraId="6F663244" w14:textId="77777777" w:rsidR="00076C66" w:rsidRDefault="00E259AD">
      <w:pPr>
        <w:widowControl/>
        <w:rPr>
          <w:rFonts w:ascii="Times New Roman" w:hAnsi="Times New Roman" w:cs="Times New Roman"/>
          <w:sz w:val="24"/>
          <w:szCs w:val="24"/>
        </w:rPr>
      </w:pPr>
      <w:r>
        <w:rPr>
          <w:rFonts w:ascii="Times New Roman" w:hAnsi="Times New Roman" w:cs="Times New Roman"/>
          <w:sz w:val="24"/>
          <w:szCs w:val="24"/>
        </w:rPr>
        <w:t>February 28</w:t>
      </w:r>
      <w:r w:rsidR="00DB4ED8">
        <w:rPr>
          <w:rFonts w:ascii="Times New Roman" w:hAnsi="Times New Roman" w:cs="Times New Roman"/>
          <w:sz w:val="24"/>
          <w:szCs w:val="24"/>
        </w:rPr>
        <w:t>, 201</w:t>
      </w:r>
      <w:r>
        <w:rPr>
          <w:rFonts w:ascii="Times New Roman" w:hAnsi="Times New Roman" w:cs="Times New Roman"/>
          <w:sz w:val="24"/>
          <w:szCs w:val="24"/>
        </w:rPr>
        <w:t>7</w:t>
      </w:r>
      <w:r w:rsidR="00DB4ED8">
        <w:rPr>
          <w:rFonts w:ascii="Times New Roman" w:hAnsi="Times New Roman" w:cs="Times New Roman"/>
          <w:sz w:val="24"/>
          <w:szCs w:val="24"/>
        </w:rPr>
        <w:t>.</w:t>
      </w:r>
    </w:p>
    <w:p w14:paraId="133F7330" w14:textId="2C983F47" w:rsidR="00DB4ED8" w:rsidRDefault="00DB4ED8" w:rsidP="00076C66">
      <w:pPr>
        <w:widowControl/>
        <w:rPr>
          <w:rFonts w:ascii="Times New Roman" w:hAnsi="Times New Roman" w:cs="Times New Roman"/>
          <w:sz w:val="24"/>
          <w:szCs w:val="24"/>
        </w:rPr>
      </w:pPr>
      <w:r>
        <w:rPr>
          <w:rFonts w:ascii="Times New Roman" w:hAnsi="Times New Roman" w:cs="Times New Roman"/>
          <w:sz w:val="24"/>
          <w:szCs w:val="24"/>
        </w:rPr>
        <w:t>__________________________________________</w:t>
      </w:r>
      <w:r w:rsidR="00101F0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14:paraId="0432B7AE" w14:textId="77777777" w:rsidR="00DB4ED8" w:rsidRDefault="00DB4ED8">
      <w:pPr>
        <w:widowControl/>
        <w:rPr>
          <w:rFonts w:ascii="Tms Rmn" w:hAnsi="Tms Rmn" w:cs="Tms Rmn"/>
        </w:rPr>
      </w:pPr>
      <w:r>
        <w:rPr>
          <w:rFonts w:ascii="Times New Roman" w:hAnsi="Times New Roman" w:cs="Times New Roman"/>
          <w:sz w:val="24"/>
          <w:szCs w:val="24"/>
        </w:rPr>
        <w:tab/>
      </w:r>
    </w:p>
    <w:p w14:paraId="28BD4D61" w14:textId="62090347" w:rsidR="00DB4ED8" w:rsidRDefault="00DB4ED8">
      <w:pPr>
        <w:widowControl/>
        <w:spacing w:line="480" w:lineRule="auto"/>
        <w:rPr>
          <w:rFonts w:ascii="Times New Roman" w:hAnsi="Times New Roman" w:cs="Times New Roman"/>
          <w:sz w:val="24"/>
          <w:szCs w:val="24"/>
        </w:rPr>
      </w:pPr>
      <w:r>
        <w:rPr>
          <w:rFonts w:ascii="Times New Roman" w:hAnsi="Times New Roman" w:cs="Times New Roman"/>
          <w:sz w:val="24"/>
          <w:szCs w:val="24"/>
        </w:rPr>
        <w:tab/>
        <w:t xml:space="preserve">Petitioner, </w:t>
      </w:r>
      <w:r w:rsidR="00076C66">
        <w:rPr>
          <w:rFonts w:ascii="Times New Roman" w:hAnsi="Times New Roman" w:cs="Times New Roman"/>
          <w:sz w:val="24"/>
          <w:szCs w:val="24"/>
        </w:rPr>
        <w:t>Adirondack Auto Body LLC</w:t>
      </w:r>
      <w:r>
        <w:rPr>
          <w:rFonts w:ascii="Times New Roman" w:hAnsi="Times New Roman" w:cs="Times New Roman"/>
          <w:sz w:val="24"/>
          <w:szCs w:val="24"/>
        </w:rPr>
        <w:t>, filed</w:t>
      </w:r>
      <w:r w:rsidR="00076C66">
        <w:rPr>
          <w:rFonts w:ascii="Times New Roman" w:hAnsi="Times New Roman" w:cs="Times New Roman"/>
          <w:sz w:val="24"/>
          <w:szCs w:val="24"/>
        </w:rPr>
        <w:t xml:space="preserve"> a</w:t>
      </w:r>
      <w:r>
        <w:rPr>
          <w:rFonts w:ascii="Times New Roman" w:hAnsi="Times New Roman" w:cs="Times New Roman"/>
          <w:sz w:val="24"/>
          <w:szCs w:val="24"/>
        </w:rPr>
        <w:t xml:space="preserve"> petition for revision of </w:t>
      </w:r>
      <w:r w:rsidR="00076C66">
        <w:rPr>
          <w:rFonts w:ascii="Times New Roman" w:hAnsi="Times New Roman" w:cs="Times New Roman"/>
          <w:sz w:val="24"/>
          <w:szCs w:val="24"/>
        </w:rPr>
        <w:t xml:space="preserve">a </w:t>
      </w:r>
      <w:r>
        <w:rPr>
          <w:rFonts w:ascii="Times New Roman" w:hAnsi="Times New Roman" w:cs="Times New Roman"/>
          <w:sz w:val="24"/>
          <w:szCs w:val="24"/>
        </w:rPr>
        <w:t xml:space="preserve">determination or for refund of sales and use taxes under articles 28 and 29 of the Tax Law for the period December 1, 2011 through </w:t>
      </w:r>
      <w:r w:rsidR="00101F09">
        <w:rPr>
          <w:rFonts w:ascii="Times New Roman" w:hAnsi="Times New Roman" w:cs="Times New Roman"/>
          <w:sz w:val="24"/>
          <w:szCs w:val="24"/>
        </w:rPr>
        <w:t>February 28, 2017</w:t>
      </w:r>
      <w:r>
        <w:rPr>
          <w:rFonts w:ascii="Times New Roman" w:hAnsi="Times New Roman" w:cs="Times New Roman"/>
          <w:sz w:val="24"/>
          <w:szCs w:val="24"/>
        </w:rPr>
        <w:t xml:space="preserve">. </w:t>
      </w:r>
    </w:p>
    <w:p w14:paraId="014E3A70" w14:textId="31AF3BE4" w:rsidR="00DB4ED8" w:rsidRDefault="00DB4ED8">
      <w:pPr>
        <w:widowControl/>
        <w:spacing w:line="480" w:lineRule="auto"/>
        <w:rPr>
          <w:rFonts w:ascii="Times New Roman" w:hAnsi="Times New Roman" w:cs="Times New Roman"/>
          <w:sz w:val="24"/>
          <w:szCs w:val="24"/>
        </w:rPr>
      </w:pPr>
      <w:r>
        <w:rPr>
          <w:rFonts w:ascii="Times New Roman" w:hAnsi="Times New Roman" w:cs="Times New Roman"/>
          <w:sz w:val="24"/>
          <w:szCs w:val="24"/>
        </w:rPr>
        <w:tab/>
      </w:r>
      <w:r w:rsidR="00101F09">
        <w:rPr>
          <w:rFonts w:ascii="Times New Roman" w:hAnsi="Times New Roman" w:cs="Times New Roman"/>
          <w:color w:val="000000"/>
          <w:sz w:val="24"/>
          <w:szCs w:val="24"/>
        </w:rPr>
        <w:t>On February 20, 2021, petitioner, appearing by M&amp;M Consulting of Saratoga Inc. (Michael A. Deyo, EA), and on March 8, 2021, the Division of Taxation, appearing by Amanda Hiller, Esq. (Mary R. Humphrey, Esq., of counsel), waived a hearing and submitted the matter for a determination based on documents</w:t>
      </w:r>
      <w:r w:rsidR="00B86EEA">
        <w:rPr>
          <w:rFonts w:ascii="Times New Roman" w:hAnsi="Times New Roman" w:cs="Times New Roman"/>
          <w:color w:val="000000"/>
          <w:sz w:val="24"/>
          <w:szCs w:val="24"/>
        </w:rPr>
        <w:t xml:space="preserve"> and briefs, with</w:t>
      </w:r>
      <w:r w:rsidR="00101F09">
        <w:rPr>
          <w:rFonts w:ascii="Times New Roman" w:hAnsi="Times New Roman" w:cs="Times New Roman"/>
          <w:color w:val="000000"/>
          <w:sz w:val="24"/>
          <w:szCs w:val="24"/>
        </w:rPr>
        <w:t xml:space="preserve"> </w:t>
      </w:r>
      <w:r w:rsidR="00A14F7A">
        <w:rPr>
          <w:rFonts w:ascii="Times New Roman" w:hAnsi="Times New Roman" w:cs="Times New Roman"/>
          <w:color w:val="000000"/>
          <w:sz w:val="24"/>
          <w:szCs w:val="24"/>
        </w:rPr>
        <w:t>the final brief t</w:t>
      </w:r>
      <w:r w:rsidR="00101F09">
        <w:rPr>
          <w:rFonts w:ascii="Times New Roman" w:hAnsi="Times New Roman" w:cs="Times New Roman"/>
          <w:color w:val="000000"/>
          <w:sz w:val="24"/>
          <w:szCs w:val="24"/>
        </w:rPr>
        <w:t xml:space="preserve">o be submitted by </w:t>
      </w:r>
      <w:r w:rsidR="00A24636">
        <w:rPr>
          <w:rFonts w:ascii="Times New Roman" w:hAnsi="Times New Roman" w:cs="Times New Roman"/>
          <w:color w:val="000000"/>
          <w:sz w:val="24"/>
          <w:szCs w:val="24"/>
        </w:rPr>
        <w:t>July 26</w:t>
      </w:r>
      <w:r w:rsidR="00101F09">
        <w:rPr>
          <w:rFonts w:ascii="Times New Roman" w:hAnsi="Times New Roman" w:cs="Times New Roman"/>
          <w:color w:val="000000"/>
          <w:sz w:val="24"/>
          <w:szCs w:val="24"/>
        </w:rPr>
        <w:t>, 20</w:t>
      </w:r>
      <w:r w:rsidR="00A24636">
        <w:rPr>
          <w:rFonts w:ascii="Times New Roman" w:hAnsi="Times New Roman" w:cs="Times New Roman"/>
          <w:color w:val="000000"/>
          <w:sz w:val="24"/>
          <w:szCs w:val="24"/>
        </w:rPr>
        <w:t>21</w:t>
      </w:r>
      <w:r w:rsidR="00101F09">
        <w:rPr>
          <w:rFonts w:ascii="Times New Roman" w:hAnsi="Times New Roman" w:cs="Times New Roman"/>
          <w:color w:val="000000"/>
          <w:sz w:val="24"/>
          <w:szCs w:val="24"/>
        </w:rPr>
        <w:t>, which date began the six-month period for issuance of this determination.  After due consideration of the documents and arguments submitted, Barbara J. Russo, Administrative Law Judge, renders the following determination.</w:t>
      </w:r>
    </w:p>
    <w:p w14:paraId="31249702" w14:textId="2BD33B6E" w:rsidR="00DB4ED8" w:rsidRDefault="00DB4ED8">
      <w:pPr>
        <w:widowControl/>
        <w:spacing w:line="48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i/>
          <w:iCs/>
          <w:sz w:val="24"/>
          <w:szCs w:val="24"/>
        </w:rPr>
        <w:t>ISSUE</w:t>
      </w:r>
    </w:p>
    <w:p w14:paraId="6BFC78AE" w14:textId="18946F53" w:rsidR="00DB4ED8" w:rsidRDefault="00DB4ED8">
      <w:pPr>
        <w:widowControl/>
        <w:spacing w:line="480" w:lineRule="auto"/>
        <w:rPr>
          <w:rFonts w:ascii="Times New Roman" w:hAnsi="Times New Roman" w:cs="Times New Roman"/>
          <w:sz w:val="24"/>
          <w:szCs w:val="24"/>
        </w:rPr>
      </w:pPr>
      <w:r>
        <w:rPr>
          <w:rFonts w:ascii="Times New Roman" w:hAnsi="Times New Roman" w:cs="Times New Roman"/>
          <w:sz w:val="24"/>
          <w:szCs w:val="24"/>
        </w:rPr>
        <w:tab/>
        <w:t xml:space="preserve">Whether </w:t>
      </w:r>
      <w:r w:rsidR="00A24636">
        <w:rPr>
          <w:rFonts w:ascii="Times New Roman" w:hAnsi="Times New Roman" w:cs="Times New Roman"/>
          <w:sz w:val="24"/>
          <w:szCs w:val="24"/>
        </w:rPr>
        <w:t>the Division of Taxation was required to provide petitioner with a copy of a fully executed consent to extend</w:t>
      </w:r>
      <w:r w:rsidR="000A3B4D">
        <w:rPr>
          <w:rFonts w:ascii="Times New Roman" w:hAnsi="Times New Roman" w:cs="Times New Roman"/>
          <w:sz w:val="24"/>
          <w:szCs w:val="24"/>
        </w:rPr>
        <w:t xml:space="preserve"> the</w:t>
      </w:r>
      <w:r w:rsidR="00A24636">
        <w:rPr>
          <w:rFonts w:ascii="Times New Roman" w:hAnsi="Times New Roman" w:cs="Times New Roman"/>
          <w:sz w:val="24"/>
          <w:szCs w:val="24"/>
        </w:rPr>
        <w:t xml:space="preserve"> statu</w:t>
      </w:r>
      <w:r w:rsidR="00131CCE">
        <w:rPr>
          <w:rFonts w:ascii="Times New Roman" w:hAnsi="Times New Roman" w:cs="Times New Roman"/>
          <w:sz w:val="24"/>
          <w:szCs w:val="24"/>
        </w:rPr>
        <w:t>t</w:t>
      </w:r>
      <w:r w:rsidR="00A24636">
        <w:rPr>
          <w:rFonts w:ascii="Times New Roman" w:hAnsi="Times New Roman" w:cs="Times New Roman"/>
          <w:sz w:val="24"/>
          <w:szCs w:val="24"/>
        </w:rPr>
        <w:t>e of limitations</w:t>
      </w:r>
      <w:r w:rsidR="00C50B75">
        <w:rPr>
          <w:rFonts w:ascii="Times New Roman" w:hAnsi="Times New Roman" w:cs="Times New Roman"/>
          <w:sz w:val="24"/>
          <w:szCs w:val="24"/>
        </w:rPr>
        <w:t xml:space="preserve"> in order to toll such statute of limitations</w:t>
      </w:r>
      <w:r>
        <w:rPr>
          <w:rFonts w:ascii="Times New Roman" w:hAnsi="Times New Roman" w:cs="Times New Roman"/>
          <w:sz w:val="24"/>
          <w:szCs w:val="24"/>
        </w:rPr>
        <w:t xml:space="preserve">. </w:t>
      </w:r>
    </w:p>
    <w:p w14:paraId="117F7BBA" w14:textId="1F50AEDA" w:rsidR="000A3B4D" w:rsidRDefault="000A3B4D">
      <w:pPr>
        <w:widowControl/>
        <w:spacing w:line="480" w:lineRule="auto"/>
        <w:rPr>
          <w:rFonts w:ascii="Times New Roman" w:hAnsi="Times New Roman" w:cs="Times New Roman"/>
          <w:sz w:val="24"/>
          <w:szCs w:val="24"/>
        </w:rPr>
      </w:pPr>
    </w:p>
    <w:p w14:paraId="7550A288" w14:textId="77777777" w:rsidR="000A3B4D" w:rsidRPr="00C50B75" w:rsidRDefault="000A3B4D">
      <w:pPr>
        <w:widowControl/>
        <w:spacing w:line="480" w:lineRule="auto"/>
        <w:rPr>
          <w:rFonts w:ascii="Times New Roman" w:hAnsi="Times New Roman" w:cs="Times New Roman"/>
          <w:sz w:val="24"/>
          <w:szCs w:val="24"/>
        </w:rPr>
      </w:pPr>
    </w:p>
    <w:p w14:paraId="4FAE8CEB" w14:textId="77777777" w:rsidR="00DB4ED8" w:rsidRDefault="00DB4ED8">
      <w:pPr>
        <w:widowControl/>
        <w:spacing w:line="480" w:lineRule="auto"/>
        <w:jc w:val="center"/>
        <w:rPr>
          <w:rFonts w:ascii="Times New Roman" w:hAnsi="Times New Roman" w:cs="Times New Roman"/>
          <w:sz w:val="24"/>
          <w:szCs w:val="24"/>
        </w:rPr>
      </w:pPr>
      <w:r>
        <w:rPr>
          <w:rFonts w:ascii="Times New Roman" w:hAnsi="Times New Roman" w:cs="Times New Roman"/>
          <w:b/>
          <w:bCs/>
          <w:i/>
          <w:iCs/>
          <w:sz w:val="24"/>
          <w:szCs w:val="24"/>
        </w:rPr>
        <w:lastRenderedPageBreak/>
        <w:t>FINDINGS OF FACT</w:t>
      </w:r>
    </w:p>
    <w:p w14:paraId="7660E7D0" w14:textId="3178243B" w:rsidR="00DB4ED8" w:rsidRDefault="00DB4ED8">
      <w:pPr>
        <w:widowControl/>
        <w:spacing w:line="480" w:lineRule="auto"/>
        <w:rPr>
          <w:rFonts w:ascii="Times New Roman" w:hAnsi="Times New Roman" w:cs="Times New Roman"/>
          <w:sz w:val="24"/>
          <w:szCs w:val="24"/>
        </w:rPr>
      </w:pPr>
      <w:r>
        <w:rPr>
          <w:rFonts w:ascii="Times New Roman" w:hAnsi="Times New Roman" w:cs="Times New Roman"/>
          <w:sz w:val="24"/>
          <w:szCs w:val="24"/>
        </w:rPr>
        <w:tab/>
        <w:t xml:space="preserve">1.  Petitioner, </w:t>
      </w:r>
      <w:r w:rsidR="00C50B75">
        <w:rPr>
          <w:rFonts w:ascii="Times New Roman" w:hAnsi="Times New Roman" w:cs="Times New Roman"/>
          <w:sz w:val="24"/>
          <w:szCs w:val="24"/>
        </w:rPr>
        <w:t>Adirondack Auto Body LLC</w:t>
      </w:r>
      <w:r>
        <w:rPr>
          <w:rFonts w:ascii="Times New Roman" w:hAnsi="Times New Roman" w:cs="Times New Roman"/>
          <w:sz w:val="24"/>
          <w:szCs w:val="24"/>
        </w:rPr>
        <w:t xml:space="preserve">, </w:t>
      </w:r>
      <w:r w:rsidR="00C50B75">
        <w:rPr>
          <w:rFonts w:ascii="Times New Roman" w:hAnsi="Times New Roman" w:cs="Times New Roman"/>
          <w:sz w:val="24"/>
          <w:szCs w:val="24"/>
        </w:rPr>
        <w:t>operates an automobile repair shop, offering comp</w:t>
      </w:r>
      <w:r w:rsidR="000A3B4D">
        <w:rPr>
          <w:rFonts w:ascii="Times New Roman" w:hAnsi="Times New Roman" w:cs="Times New Roman"/>
          <w:sz w:val="24"/>
          <w:szCs w:val="24"/>
        </w:rPr>
        <w:t>l</w:t>
      </w:r>
      <w:r w:rsidR="00C50B75">
        <w:rPr>
          <w:rFonts w:ascii="Times New Roman" w:hAnsi="Times New Roman" w:cs="Times New Roman"/>
          <w:sz w:val="24"/>
          <w:szCs w:val="24"/>
        </w:rPr>
        <w:t>ete collision services in Ballston Spa, New York</w:t>
      </w:r>
      <w:r>
        <w:rPr>
          <w:rFonts w:ascii="Times New Roman" w:hAnsi="Times New Roman" w:cs="Times New Roman"/>
          <w:sz w:val="24"/>
          <w:szCs w:val="24"/>
        </w:rPr>
        <w:t xml:space="preserve">.  </w:t>
      </w:r>
    </w:p>
    <w:p w14:paraId="7EAA0B99" w14:textId="34077D89" w:rsidR="00DB4ED8" w:rsidRDefault="00DB4ED8">
      <w:pPr>
        <w:widowControl/>
        <w:spacing w:line="480" w:lineRule="auto"/>
        <w:rPr>
          <w:rFonts w:ascii="Times New Roman" w:hAnsi="Times New Roman" w:cs="Times New Roman"/>
          <w:sz w:val="24"/>
          <w:szCs w:val="24"/>
        </w:rPr>
      </w:pPr>
      <w:r>
        <w:rPr>
          <w:rFonts w:ascii="Times New Roman" w:hAnsi="Times New Roman" w:cs="Times New Roman"/>
          <w:sz w:val="24"/>
          <w:szCs w:val="24"/>
        </w:rPr>
        <w:tab/>
        <w:t xml:space="preserve">2.  On </w:t>
      </w:r>
      <w:r w:rsidR="00C50B75">
        <w:rPr>
          <w:rFonts w:ascii="Times New Roman" w:hAnsi="Times New Roman" w:cs="Times New Roman"/>
          <w:sz w:val="24"/>
          <w:szCs w:val="24"/>
        </w:rPr>
        <w:t>October 27, 2014</w:t>
      </w:r>
      <w:r>
        <w:rPr>
          <w:rFonts w:ascii="Times New Roman" w:hAnsi="Times New Roman" w:cs="Times New Roman"/>
          <w:sz w:val="24"/>
          <w:szCs w:val="24"/>
        </w:rPr>
        <w:t xml:space="preserve">, the Division of Taxation (Division) sent a letter to </w:t>
      </w:r>
      <w:r w:rsidR="00DE60BB">
        <w:rPr>
          <w:rFonts w:ascii="Times New Roman" w:hAnsi="Times New Roman" w:cs="Times New Roman"/>
          <w:sz w:val="24"/>
          <w:szCs w:val="24"/>
        </w:rPr>
        <w:t xml:space="preserve">petitioner </w:t>
      </w:r>
      <w:r>
        <w:rPr>
          <w:rFonts w:ascii="Times New Roman" w:hAnsi="Times New Roman" w:cs="Times New Roman"/>
          <w:sz w:val="24"/>
          <w:szCs w:val="24"/>
        </w:rPr>
        <w:t xml:space="preserve">stating that the business’s sales and use tax records had been scheduled for an audit for the period </w:t>
      </w:r>
      <w:r w:rsidR="00DE60BB">
        <w:rPr>
          <w:rFonts w:ascii="Times New Roman" w:hAnsi="Times New Roman" w:cs="Times New Roman"/>
          <w:sz w:val="24"/>
          <w:szCs w:val="24"/>
        </w:rPr>
        <w:t>December</w:t>
      </w:r>
      <w:r>
        <w:rPr>
          <w:rFonts w:ascii="Times New Roman" w:hAnsi="Times New Roman" w:cs="Times New Roman"/>
          <w:sz w:val="24"/>
          <w:szCs w:val="24"/>
        </w:rPr>
        <w:t xml:space="preserve"> 1, 2011 through </w:t>
      </w:r>
      <w:r w:rsidR="00DE60BB">
        <w:rPr>
          <w:rFonts w:ascii="Times New Roman" w:hAnsi="Times New Roman" w:cs="Times New Roman"/>
          <w:sz w:val="24"/>
          <w:szCs w:val="24"/>
        </w:rPr>
        <w:t>August</w:t>
      </w:r>
      <w:r>
        <w:rPr>
          <w:rFonts w:ascii="Times New Roman" w:hAnsi="Times New Roman" w:cs="Times New Roman"/>
          <w:sz w:val="24"/>
          <w:szCs w:val="24"/>
        </w:rPr>
        <w:t xml:space="preserve"> 31, 2014, and scheduled the initial audit appointment for </w:t>
      </w:r>
      <w:r w:rsidR="006054BE">
        <w:rPr>
          <w:rFonts w:ascii="Times New Roman" w:hAnsi="Times New Roman" w:cs="Times New Roman"/>
          <w:sz w:val="24"/>
          <w:szCs w:val="24"/>
        </w:rPr>
        <w:t>December 9</w:t>
      </w:r>
      <w:r>
        <w:rPr>
          <w:rFonts w:ascii="Times New Roman" w:hAnsi="Times New Roman" w:cs="Times New Roman"/>
          <w:sz w:val="24"/>
          <w:szCs w:val="24"/>
        </w:rPr>
        <w:t xml:space="preserve">, 2014.  </w:t>
      </w:r>
    </w:p>
    <w:p w14:paraId="5C8BE24B" w14:textId="37AF1790" w:rsidR="00DB4ED8" w:rsidRDefault="00DB4ED8">
      <w:pPr>
        <w:widowControl/>
        <w:spacing w:line="480" w:lineRule="auto"/>
        <w:rPr>
          <w:rFonts w:ascii="Times New Roman" w:hAnsi="Times New Roman" w:cs="Times New Roman"/>
          <w:sz w:val="24"/>
          <w:szCs w:val="24"/>
        </w:rPr>
      </w:pPr>
      <w:r>
        <w:rPr>
          <w:rFonts w:ascii="Times New Roman" w:hAnsi="Times New Roman" w:cs="Times New Roman"/>
          <w:sz w:val="24"/>
          <w:szCs w:val="24"/>
        </w:rPr>
        <w:tab/>
        <w:t xml:space="preserve"> The letter further explained that all books and records pertaining to sales and use tax liability for the audit period must be available on the appointment date.  Among the records specifically requested, in an attached Information Document Request (IDR), were sales tax returns, worksheets and canceled checks showing taxes paid; federal income tax returns; New York State corporation tax returns; general ledger; general journal and closing entries; sales invoices; exemption documents supporting non-taxable sales; chart of accounts; fixed asset purchase/sales invoices; </w:t>
      </w:r>
      <w:r w:rsidR="00DE60BB">
        <w:rPr>
          <w:rFonts w:ascii="Times New Roman" w:hAnsi="Times New Roman" w:cs="Times New Roman"/>
          <w:sz w:val="24"/>
          <w:szCs w:val="24"/>
        </w:rPr>
        <w:t xml:space="preserve">expense purchase invoices; </w:t>
      </w:r>
      <w:r w:rsidR="006054BE">
        <w:rPr>
          <w:rFonts w:ascii="Times New Roman" w:hAnsi="Times New Roman" w:cs="Times New Roman"/>
          <w:sz w:val="24"/>
          <w:szCs w:val="24"/>
        </w:rPr>
        <w:t xml:space="preserve">merchandise purchase invoices; </w:t>
      </w:r>
      <w:r>
        <w:rPr>
          <w:rFonts w:ascii="Times New Roman" w:hAnsi="Times New Roman" w:cs="Times New Roman"/>
          <w:sz w:val="24"/>
          <w:szCs w:val="24"/>
        </w:rPr>
        <w:t xml:space="preserve">bank statements, canceled checks and deposit slips for all accounts; cash receipts journal and sales journal; cash disbursement journal and purchase journal; the corporate book, including minutes, board of directors and articles of incorporation; depreciation schedules; </w:t>
      </w:r>
      <w:r w:rsidR="006054BE">
        <w:rPr>
          <w:rFonts w:ascii="Times New Roman" w:hAnsi="Times New Roman" w:cs="Times New Roman"/>
          <w:sz w:val="24"/>
          <w:szCs w:val="24"/>
        </w:rPr>
        <w:t xml:space="preserve">and </w:t>
      </w:r>
      <w:r>
        <w:rPr>
          <w:rFonts w:ascii="Times New Roman" w:hAnsi="Times New Roman" w:cs="Times New Roman"/>
          <w:sz w:val="24"/>
          <w:szCs w:val="24"/>
        </w:rPr>
        <w:t>lease/rental agreements for the entire audit period.</w:t>
      </w:r>
    </w:p>
    <w:p w14:paraId="5327B2F9" w14:textId="2F0B1170" w:rsidR="00300183" w:rsidRDefault="00300183">
      <w:pPr>
        <w:widowControl/>
        <w:spacing w:line="480" w:lineRule="auto"/>
        <w:rPr>
          <w:rFonts w:ascii="Times New Roman" w:hAnsi="Times New Roman" w:cs="Times New Roman"/>
          <w:sz w:val="24"/>
          <w:szCs w:val="24"/>
        </w:rPr>
      </w:pPr>
      <w:r>
        <w:rPr>
          <w:rFonts w:ascii="Times New Roman" w:hAnsi="Times New Roman" w:cs="Times New Roman"/>
          <w:sz w:val="24"/>
          <w:szCs w:val="24"/>
        </w:rPr>
        <w:tab/>
        <w:t>3.  Petitioner’s then</w:t>
      </w:r>
      <w:r w:rsidR="000A3B4D">
        <w:rPr>
          <w:rFonts w:ascii="Times New Roman" w:hAnsi="Times New Roman" w:cs="Times New Roman"/>
          <w:sz w:val="24"/>
          <w:szCs w:val="24"/>
        </w:rPr>
        <w:t>-</w:t>
      </w:r>
      <w:r>
        <w:rPr>
          <w:rFonts w:ascii="Times New Roman" w:hAnsi="Times New Roman" w:cs="Times New Roman"/>
          <w:sz w:val="24"/>
          <w:szCs w:val="24"/>
        </w:rPr>
        <w:t>representative, Victoria Vet</w:t>
      </w:r>
      <w:r w:rsidR="00586062">
        <w:rPr>
          <w:rFonts w:ascii="Times New Roman" w:hAnsi="Times New Roman" w:cs="Times New Roman"/>
          <w:sz w:val="24"/>
          <w:szCs w:val="24"/>
        </w:rPr>
        <w:t>s</w:t>
      </w:r>
      <w:r>
        <w:rPr>
          <w:rFonts w:ascii="Times New Roman" w:hAnsi="Times New Roman" w:cs="Times New Roman"/>
          <w:sz w:val="24"/>
          <w:szCs w:val="24"/>
        </w:rPr>
        <w:t>ch, requested that the audit appointment be postponed.  By letter dated November 26, 2014, the Division granted Ms. Vet</w:t>
      </w:r>
      <w:r w:rsidR="00586062">
        <w:rPr>
          <w:rFonts w:ascii="Times New Roman" w:hAnsi="Times New Roman" w:cs="Times New Roman"/>
          <w:sz w:val="24"/>
          <w:szCs w:val="24"/>
        </w:rPr>
        <w:t>s</w:t>
      </w:r>
      <w:r>
        <w:rPr>
          <w:rFonts w:ascii="Times New Roman" w:hAnsi="Times New Roman" w:cs="Times New Roman"/>
          <w:sz w:val="24"/>
          <w:szCs w:val="24"/>
        </w:rPr>
        <w:t>ch’s request and reschedule</w:t>
      </w:r>
      <w:r w:rsidR="00117B0C">
        <w:rPr>
          <w:rFonts w:ascii="Times New Roman" w:hAnsi="Times New Roman" w:cs="Times New Roman"/>
          <w:sz w:val="24"/>
          <w:szCs w:val="24"/>
        </w:rPr>
        <w:t>d</w:t>
      </w:r>
      <w:r>
        <w:rPr>
          <w:rFonts w:ascii="Times New Roman" w:hAnsi="Times New Roman" w:cs="Times New Roman"/>
          <w:sz w:val="24"/>
          <w:szCs w:val="24"/>
        </w:rPr>
        <w:t xml:space="preserve"> the audit appointment to January 13, 2015.</w:t>
      </w:r>
      <w:r w:rsidR="004348FB">
        <w:rPr>
          <w:rFonts w:ascii="Times New Roman" w:hAnsi="Times New Roman" w:cs="Times New Roman"/>
          <w:sz w:val="24"/>
          <w:szCs w:val="24"/>
        </w:rPr>
        <w:t xml:space="preserve">  Included with the letter, the Division sent a second IDR, dated November 26, 2014.</w:t>
      </w:r>
    </w:p>
    <w:p w14:paraId="002EBF62" w14:textId="61191F9C" w:rsidR="004348FB" w:rsidRDefault="004348FB">
      <w:pPr>
        <w:widowControl/>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Petitioner’s then</w:t>
      </w:r>
      <w:r w:rsidR="000A3B4D">
        <w:rPr>
          <w:rStyle w:val="CommentReference"/>
        </w:rPr>
        <w:t>-r</w:t>
      </w:r>
      <w:r>
        <w:rPr>
          <w:rFonts w:ascii="Times New Roman" w:hAnsi="Times New Roman" w:cs="Times New Roman"/>
          <w:sz w:val="24"/>
          <w:szCs w:val="24"/>
        </w:rPr>
        <w:t>epresentative subsequently requested that the audit appointment be further postponed, and by letter dated December 30, 2014, the Division again rescheduled the audit appointment to February 17, 2015, and included a third IDR.</w:t>
      </w:r>
    </w:p>
    <w:p w14:paraId="1384EB73" w14:textId="409D93FD" w:rsidR="003B03D8" w:rsidRDefault="003B03D8">
      <w:pPr>
        <w:widowControl/>
        <w:spacing w:line="480" w:lineRule="auto"/>
        <w:rPr>
          <w:rFonts w:ascii="Times New Roman" w:hAnsi="Times New Roman" w:cs="Times New Roman"/>
          <w:sz w:val="24"/>
          <w:szCs w:val="24"/>
        </w:rPr>
      </w:pPr>
      <w:r>
        <w:rPr>
          <w:rFonts w:ascii="Times New Roman" w:hAnsi="Times New Roman" w:cs="Times New Roman"/>
          <w:sz w:val="24"/>
          <w:szCs w:val="24"/>
        </w:rPr>
        <w:tab/>
        <w:t>4.  The Division’s auditor met with Ms. Ve</w:t>
      </w:r>
      <w:r w:rsidR="00586062">
        <w:rPr>
          <w:rFonts w:ascii="Times New Roman" w:hAnsi="Times New Roman" w:cs="Times New Roman"/>
          <w:sz w:val="24"/>
          <w:szCs w:val="24"/>
        </w:rPr>
        <w:t>tsc</w:t>
      </w:r>
      <w:r>
        <w:rPr>
          <w:rFonts w:ascii="Times New Roman" w:hAnsi="Times New Roman" w:cs="Times New Roman"/>
          <w:sz w:val="24"/>
          <w:szCs w:val="24"/>
        </w:rPr>
        <w:t xml:space="preserve">h on February 17, 2015.  Ms. </w:t>
      </w:r>
      <w:r w:rsidR="007E7BF7">
        <w:rPr>
          <w:rFonts w:ascii="Times New Roman" w:hAnsi="Times New Roman" w:cs="Times New Roman"/>
          <w:sz w:val="24"/>
          <w:szCs w:val="24"/>
        </w:rPr>
        <w:t xml:space="preserve">Vetsch </w:t>
      </w:r>
      <w:r>
        <w:rPr>
          <w:rFonts w:ascii="Times New Roman" w:hAnsi="Times New Roman" w:cs="Times New Roman"/>
          <w:sz w:val="24"/>
          <w:szCs w:val="24"/>
        </w:rPr>
        <w:t>informed the auditor that petitioner was not prepared with the sales portion of the audit and did not provide all of the requested books and records.</w:t>
      </w:r>
    </w:p>
    <w:p w14:paraId="1FB76D8B" w14:textId="43AF48D6" w:rsidR="007032F0" w:rsidRDefault="007032F0">
      <w:pPr>
        <w:widowControl/>
        <w:spacing w:line="480" w:lineRule="auto"/>
        <w:rPr>
          <w:rFonts w:ascii="Times New Roman" w:hAnsi="Times New Roman" w:cs="Times New Roman"/>
          <w:sz w:val="24"/>
          <w:szCs w:val="24"/>
        </w:rPr>
      </w:pPr>
      <w:r>
        <w:rPr>
          <w:rFonts w:ascii="Times New Roman" w:hAnsi="Times New Roman" w:cs="Times New Roman"/>
          <w:sz w:val="24"/>
          <w:szCs w:val="24"/>
        </w:rPr>
        <w:tab/>
        <w:t>5.  Ms. Vet</w:t>
      </w:r>
      <w:r w:rsidR="00586062">
        <w:rPr>
          <w:rFonts w:ascii="Times New Roman" w:hAnsi="Times New Roman" w:cs="Times New Roman"/>
          <w:sz w:val="24"/>
          <w:szCs w:val="24"/>
        </w:rPr>
        <w:t>s</w:t>
      </w:r>
      <w:r>
        <w:rPr>
          <w:rFonts w:ascii="Times New Roman" w:hAnsi="Times New Roman" w:cs="Times New Roman"/>
          <w:sz w:val="24"/>
          <w:szCs w:val="24"/>
        </w:rPr>
        <w:t xml:space="preserve">ch signed a test period audit method election, dated February 17, 2015, on behalf of petitioner, granting the Division permission to conduct the </w:t>
      </w:r>
      <w:r w:rsidR="00541722">
        <w:rPr>
          <w:rFonts w:ascii="Times New Roman" w:hAnsi="Times New Roman" w:cs="Times New Roman"/>
          <w:sz w:val="24"/>
          <w:szCs w:val="24"/>
        </w:rPr>
        <w:t>audit using a test period for sales and recurring expense purchases.</w:t>
      </w:r>
    </w:p>
    <w:p w14:paraId="1A4ED95D" w14:textId="2E601A39" w:rsidR="00CA6C12" w:rsidRDefault="00CA6C12">
      <w:pPr>
        <w:widowControl/>
        <w:spacing w:line="480" w:lineRule="auto"/>
        <w:rPr>
          <w:rFonts w:ascii="Times New Roman" w:hAnsi="Times New Roman" w:cs="Times New Roman"/>
          <w:sz w:val="24"/>
          <w:szCs w:val="24"/>
        </w:rPr>
      </w:pPr>
      <w:r>
        <w:rPr>
          <w:rFonts w:ascii="Times New Roman" w:hAnsi="Times New Roman" w:cs="Times New Roman"/>
          <w:sz w:val="24"/>
          <w:szCs w:val="24"/>
        </w:rPr>
        <w:tab/>
        <w:t xml:space="preserve">6.  On February 18, 2015, </w:t>
      </w:r>
      <w:r w:rsidR="00AE1B50">
        <w:rPr>
          <w:rFonts w:ascii="Times New Roman" w:hAnsi="Times New Roman" w:cs="Times New Roman"/>
          <w:sz w:val="24"/>
          <w:szCs w:val="24"/>
        </w:rPr>
        <w:t xml:space="preserve">and November 30, 2016, respectively, </w:t>
      </w:r>
      <w:r>
        <w:rPr>
          <w:rFonts w:ascii="Times New Roman" w:hAnsi="Times New Roman" w:cs="Times New Roman"/>
          <w:sz w:val="24"/>
          <w:szCs w:val="24"/>
        </w:rPr>
        <w:t xml:space="preserve">the Division sent a </w:t>
      </w:r>
      <w:r w:rsidR="00AE1B50">
        <w:rPr>
          <w:rFonts w:ascii="Times New Roman" w:hAnsi="Times New Roman" w:cs="Times New Roman"/>
          <w:sz w:val="24"/>
          <w:szCs w:val="24"/>
        </w:rPr>
        <w:t>fourth and fifth</w:t>
      </w:r>
      <w:r>
        <w:rPr>
          <w:rFonts w:ascii="Times New Roman" w:hAnsi="Times New Roman" w:cs="Times New Roman"/>
          <w:sz w:val="24"/>
          <w:szCs w:val="24"/>
        </w:rPr>
        <w:t xml:space="preserve"> IDR to petitioner</w:t>
      </w:r>
      <w:r w:rsidR="00AE1B50">
        <w:rPr>
          <w:rFonts w:ascii="Times New Roman" w:hAnsi="Times New Roman" w:cs="Times New Roman"/>
          <w:sz w:val="24"/>
          <w:szCs w:val="24"/>
        </w:rPr>
        <w:t>, requesting records previously requested but not provided by petitioner.</w:t>
      </w:r>
    </w:p>
    <w:p w14:paraId="6B20C129" w14:textId="056FD876" w:rsidR="00586062" w:rsidRDefault="00AE1B50">
      <w:pPr>
        <w:widowControl/>
        <w:spacing w:line="480" w:lineRule="auto"/>
        <w:rPr>
          <w:rFonts w:ascii="Times New Roman" w:hAnsi="Times New Roman" w:cs="Times New Roman"/>
          <w:sz w:val="24"/>
          <w:szCs w:val="24"/>
        </w:rPr>
      </w:pPr>
      <w:r>
        <w:rPr>
          <w:rFonts w:ascii="Times New Roman" w:hAnsi="Times New Roman" w:cs="Times New Roman"/>
          <w:sz w:val="24"/>
          <w:szCs w:val="24"/>
        </w:rPr>
        <w:tab/>
        <w:t>7.</w:t>
      </w:r>
      <w:r w:rsidR="00586062">
        <w:rPr>
          <w:rFonts w:ascii="Times New Roman" w:hAnsi="Times New Roman" w:cs="Times New Roman"/>
          <w:sz w:val="24"/>
          <w:szCs w:val="24"/>
        </w:rPr>
        <w:t xml:space="preserve"> </w:t>
      </w:r>
      <w:r w:rsidR="0008524D">
        <w:rPr>
          <w:rFonts w:ascii="Times New Roman" w:hAnsi="Times New Roman" w:cs="Times New Roman"/>
          <w:sz w:val="24"/>
          <w:szCs w:val="24"/>
        </w:rPr>
        <w:t xml:space="preserve"> </w:t>
      </w:r>
      <w:r w:rsidR="00586062">
        <w:rPr>
          <w:rFonts w:ascii="Times New Roman" w:hAnsi="Times New Roman" w:cs="Times New Roman"/>
          <w:sz w:val="24"/>
          <w:szCs w:val="24"/>
        </w:rPr>
        <w:t xml:space="preserve">The Division received a new power of attorney form, dated April 15, 2016, authorizing </w:t>
      </w:r>
      <w:r w:rsidR="0008524D">
        <w:rPr>
          <w:rFonts w:ascii="Times New Roman" w:hAnsi="Times New Roman" w:cs="Times New Roman"/>
          <w:sz w:val="24"/>
          <w:szCs w:val="24"/>
        </w:rPr>
        <w:t xml:space="preserve">Michael </w:t>
      </w:r>
      <w:r w:rsidR="00586062">
        <w:rPr>
          <w:rFonts w:ascii="Times New Roman" w:hAnsi="Times New Roman" w:cs="Times New Roman"/>
          <w:sz w:val="24"/>
          <w:szCs w:val="24"/>
        </w:rPr>
        <w:t>A. Deyo to represent petitioner for the audit.</w:t>
      </w:r>
      <w:r>
        <w:rPr>
          <w:rFonts w:ascii="Times New Roman" w:hAnsi="Times New Roman" w:cs="Times New Roman"/>
          <w:sz w:val="24"/>
          <w:szCs w:val="24"/>
        </w:rPr>
        <w:t xml:space="preserve"> </w:t>
      </w:r>
    </w:p>
    <w:p w14:paraId="37DABBB9" w14:textId="11B6DC73" w:rsidR="00AE1B50" w:rsidRDefault="00643AEC" w:rsidP="00586062">
      <w:pPr>
        <w:widowControl/>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8.  </w:t>
      </w:r>
      <w:r w:rsidR="00AE1B50">
        <w:rPr>
          <w:rFonts w:ascii="Times New Roman" w:hAnsi="Times New Roman" w:cs="Times New Roman"/>
          <w:sz w:val="24"/>
          <w:szCs w:val="24"/>
        </w:rPr>
        <w:t>By letter dated March 23, 2017, the Division informed petitioner that the audit period was expanded and cover</w:t>
      </w:r>
      <w:r w:rsidR="000A3B4D">
        <w:rPr>
          <w:rFonts w:ascii="Times New Roman" w:hAnsi="Times New Roman" w:cs="Times New Roman"/>
          <w:sz w:val="24"/>
          <w:szCs w:val="24"/>
        </w:rPr>
        <w:t>ed</w:t>
      </w:r>
      <w:r w:rsidR="00AE1B50">
        <w:rPr>
          <w:rFonts w:ascii="Times New Roman" w:hAnsi="Times New Roman" w:cs="Times New Roman"/>
          <w:sz w:val="24"/>
          <w:szCs w:val="24"/>
        </w:rPr>
        <w:t xml:space="preserve"> the period December 1, 2011 through February 28, 2017.  The Division requested books and records for the expanded audit period and issued a sixth IDR, dated March 23, 2017.</w:t>
      </w:r>
    </w:p>
    <w:p w14:paraId="5163CFD7" w14:textId="209305A2" w:rsidR="00131CCE" w:rsidRDefault="00131CCE">
      <w:pPr>
        <w:widowControl/>
        <w:spacing w:line="480" w:lineRule="auto"/>
        <w:rPr>
          <w:rFonts w:ascii="Times New Roman" w:hAnsi="Times New Roman" w:cs="Times New Roman"/>
          <w:color w:val="000000"/>
          <w:sz w:val="24"/>
          <w:szCs w:val="24"/>
        </w:rPr>
      </w:pPr>
      <w:r>
        <w:rPr>
          <w:rFonts w:ascii="Times New Roman" w:hAnsi="Times New Roman" w:cs="Times New Roman"/>
          <w:sz w:val="24"/>
          <w:szCs w:val="24"/>
        </w:rPr>
        <w:tab/>
      </w:r>
      <w:r w:rsidR="00643AEC">
        <w:rPr>
          <w:rFonts w:ascii="Times New Roman" w:hAnsi="Times New Roman" w:cs="Times New Roman"/>
          <w:sz w:val="24"/>
          <w:szCs w:val="24"/>
        </w:rPr>
        <w:t>9</w:t>
      </w:r>
      <w:r>
        <w:rPr>
          <w:rFonts w:ascii="Times New Roman" w:hAnsi="Times New Roman" w:cs="Times New Roman"/>
          <w:sz w:val="24"/>
          <w:szCs w:val="24"/>
        </w:rPr>
        <w:t xml:space="preserve">.  Petitioner, by its representative </w:t>
      </w:r>
      <w:r w:rsidR="0008524D">
        <w:rPr>
          <w:rFonts w:ascii="Times New Roman" w:hAnsi="Times New Roman" w:cs="Times New Roman"/>
          <w:sz w:val="24"/>
          <w:szCs w:val="24"/>
        </w:rPr>
        <w:t>Mr</w:t>
      </w:r>
      <w:r>
        <w:rPr>
          <w:rFonts w:ascii="Times New Roman" w:hAnsi="Times New Roman" w:cs="Times New Roman"/>
          <w:color w:val="000000"/>
          <w:sz w:val="24"/>
          <w:szCs w:val="24"/>
        </w:rPr>
        <w:t xml:space="preserve">. Deyo, signed a test period audit method election on February 18, 2018, agreeing to a test period audit </w:t>
      </w:r>
      <w:r>
        <w:rPr>
          <w:rFonts w:ascii="Times New Roman" w:hAnsi="Times New Roman" w:cs="Times New Roman"/>
          <w:sz w:val="24"/>
          <w:szCs w:val="24"/>
        </w:rPr>
        <w:t>for sales and recurring expense purchases</w:t>
      </w:r>
      <w:r>
        <w:rPr>
          <w:rFonts w:ascii="Times New Roman" w:hAnsi="Times New Roman" w:cs="Times New Roman"/>
          <w:color w:val="000000"/>
          <w:sz w:val="24"/>
          <w:szCs w:val="24"/>
        </w:rPr>
        <w:t xml:space="preserve"> for the expanded audit period.</w:t>
      </w:r>
    </w:p>
    <w:p w14:paraId="4904F69F" w14:textId="73975C79" w:rsidR="00A14689" w:rsidRDefault="00A14689">
      <w:pPr>
        <w:widowControl/>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00643AEC">
        <w:rPr>
          <w:rFonts w:ascii="Times New Roman" w:hAnsi="Times New Roman" w:cs="Times New Roman"/>
          <w:color w:val="000000"/>
          <w:sz w:val="24"/>
          <w:szCs w:val="24"/>
        </w:rPr>
        <w:t>10</w:t>
      </w:r>
      <w:r>
        <w:rPr>
          <w:rFonts w:ascii="Times New Roman" w:hAnsi="Times New Roman" w:cs="Times New Roman"/>
          <w:color w:val="000000"/>
          <w:sz w:val="24"/>
          <w:szCs w:val="24"/>
        </w:rPr>
        <w:t xml:space="preserve">.  </w:t>
      </w:r>
      <w:r w:rsidR="00FA4790">
        <w:rPr>
          <w:rFonts w:ascii="Times New Roman" w:hAnsi="Times New Roman" w:cs="Times New Roman"/>
          <w:color w:val="000000"/>
          <w:sz w:val="24"/>
          <w:szCs w:val="24"/>
        </w:rPr>
        <w:t>During the course of the audit, petitioner agreed to extend the statute of limitations on assessments as follows: o</w:t>
      </w:r>
      <w:r w:rsidR="00FA5EB2" w:rsidRPr="00FA5EB2">
        <w:rPr>
          <w:rFonts w:ascii="Times New Roman" w:hAnsi="Times New Roman" w:cs="Times New Roman"/>
          <w:color w:val="000000"/>
          <w:sz w:val="24"/>
          <w:szCs w:val="24"/>
        </w:rPr>
        <w:t xml:space="preserve">n </w:t>
      </w:r>
      <w:r w:rsidR="00FA5EB2">
        <w:rPr>
          <w:rFonts w:ascii="Times New Roman" w:hAnsi="Times New Roman" w:cs="Times New Roman"/>
          <w:color w:val="000000"/>
          <w:sz w:val="24"/>
          <w:szCs w:val="24"/>
        </w:rPr>
        <w:t>December 29, 2014</w:t>
      </w:r>
      <w:r w:rsidR="00FA5EB2" w:rsidRPr="00FA5EB2">
        <w:rPr>
          <w:rFonts w:ascii="Times New Roman" w:hAnsi="Times New Roman" w:cs="Times New Roman"/>
          <w:color w:val="000000"/>
          <w:sz w:val="24"/>
          <w:szCs w:val="24"/>
        </w:rPr>
        <w:t>, petitioner</w:t>
      </w:r>
      <w:r w:rsidR="00643AEC">
        <w:rPr>
          <w:rFonts w:ascii="Times New Roman" w:hAnsi="Times New Roman" w:cs="Times New Roman"/>
          <w:color w:val="000000"/>
          <w:sz w:val="24"/>
          <w:szCs w:val="24"/>
        </w:rPr>
        <w:t>, by its then</w:t>
      </w:r>
      <w:r w:rsidR="000A3B4D">
        <w:rPr>
          <w:rFonts w:ascii="Times New Roman" w:hAnsi="Times New Roman" w:cs="Times New Roman"/>
          <w:color w:val="000000"/>
          <w:sz w:val="24"/>
          <w:szCs w:val="24"/>
        </w:rPr>
        <w:t>-</w:t>
      </w:r>
      <w:r w:rsidR="00643AEC">
        <w:rPr>
          <w:rFonts w:ascii="Times New Roman" w:hAnsi="Times New Roman" w:cs="Times New Roman"/>
          <w:color w:val="000000"/>
          <w:sz w:val="24"/>
          <w:szCs w:val="24"/>
        </w:rPr>
        <w:t>representative Ms. Vetsch,</w:t>
      </w:r>
      <w:r w:rsidR="00FA5EB2" w:rsidRPr="00FA5EB2">
        <w:rPr>
          <w:rFonts w:ascii="Times New Roman" w:hAnsi="Times New Roman" w:cs="Times New Roman"/>
          <w:color w:val="000000"/>
          <w:sz w:val="24"/>
          <w:szCs w:val="24"/>
        </w:rPr>
        <w:t xml:space="preserve"> executed a consent to extend the statute of limitations (consent), allowing the Division until </w:t>
      </w:r>
      <w:r w:rsidR="00643AEC">
        <w:rPr>
          <w:rFonts w:ascii="Times New Roman" w:hAnsi="Times New Roman" w:cs="Times New Roman"/>
          <w:color w:val="000000"/>
          <w:sz w:val="24"/>
          <w:szCs w:val="24"/>
        </w:rPr>
        <w:t>September 20, 2015</w:t>
      </w:r>
      <w:r w:rsidR="00FA5EB2" w:rsidRPr="00FA5EB2">
        <w:rPr>
          <w:rFonts w:ascii="Times New Roman" w:hAnsi="Times New Roman" w:cs="Times New Roman"/>
          <w:color w:val="000000"/>
          <w:sz w:val="24"/>
          <w:szCs w:val="24"/>
        </w:rPr>
        <w:t xml:space="preserve"> to assess any taxes determined due for the period </w:t>
      </w:r>
      <w:r w:rsidR="00643AEC">
        <w:rPr>
          <w:rFonts w:ascii="Times New Roman" w:hAnsi="Times New Roman" w:cs="Times New Roman"/>
          <w:color w:val="000000"/>
          <w:sz w:val="24"/>
          <w:szCs w:val="24"/>
        </w:rPr>
        <w:t>December 1, 2011</w:t>
      </w:r>
      <w:r w:rsidR="00FA5EB2" w:rsidRPr="00FA5EB2">
        <w:rPr>
          <w:rFonts w:ascii="Times New Roman" w:hAnsi="Times New Roman" w:cs="Times New Roman"/>
          <w:color w:val="000000"/>
          <w:sz w:val="24"/>
          <w:szCs w:val="24"/>
        </w:rPr>
        <w:t xml:space="preserve"> through </w:t>
      </w:r>
      <w:r w:rsidR="00643AEC">
        <w:rPr>
          <w:rFonts w:ascii="Times New Roman" w:hAnsi="Times New Roman" w:cs="Times New Roman"/>
          <w:color w:val="000000"/>
          <w:sz w:val="24"/>
          <w:szCs w:val="24"/>
        </w:rPr>
        <w:t>August</w:t>
      </w:r>
      <w:r w:rsidR="00FA5EB2" w:rsidRPr="00FA5EB2">
        <w:rPr>
          <w:rFonts w:ascii="Times New Roman" w:hAnsi="Times New Roman" w:cs="Times New Roman"/>
          <w:color w:val="000000"/>
          <w:sz w:val="24"/>
          <w:szCs w:val="24"/>
        </w:rPr>
        <w:t xml:space="preserve"> 31, 201</w:t>
      </w:r>
      <w:r w:rsidR="00643AEC">
        <w:rPr>
          <w:rFonts w:ascii="Times New Roman" w:hAnsi="Times New Roman" w:cs="Times New Roman"/>
          <w:color w:val="000000"/>
          <w:sz w:val="24"/>
          <w:szCs w:val="24"/>
        </w:rPr>
        <w:t>2</w:t>
      </w:r>
      <w:r w:rsidR="00FA5EB2" w:rsidRPr="00FA5EB2">
        <w:rPr>
          <w:rFonts w:ascii="Times New Roman" w:hAnsi="Times New Roman" w:cs="Times New Roman"/>
          <w:color w:val="000000"/>
          <w:sz w:val="24"/>
          <w:szCs w:val="24"/>
        </w:rPr>
        <w:t xml:space="preserve">.  On </w:t>
      </w:r>
      <w:r w:rsidR="00643AEC">
        <w:rPr>
          <w:rFonts w:ascii="Times New Roman" w:hAnsi="Times New Roman" w:cs="Times New Roman"/>
          <w:color w:val="000000"/>
          <w:sz w:val="24"/>
          <w:szCs w:val="24"/>
        </w:rPr>
        <w:t>December 30, 2014</w:t>
      </w:r>
      <w:r w:rsidR="00FA5EB2" w:rsidRPr="00FA5EB2">
        <w:rPr>
          <w:rFonts w:ascii="Times New Roman" w:hAnsi="Times New Roman" w:cs="Times New Roman"/>
          <w:color w:val="000000"/>
          <w:sz w:val="24"/>
          <w:szCs w:val="24"/>
        </w:rPr>
        <w:t xml:space="preserve">, the </w:t>
      </w:r>
      <w:r w:rsidR="00643AEC">
        <w:rPr>
          <w:rFonts w:ascii="Times New Roman" w:hAnsi="Times New Roman" w:cs="Times New Roman"/>
          <w:color w:val="000000"/>
          <w:sz w:val="24"/>
          <w:szCs w:val="24"/>
        </w:rPr>
        <w:t xml:space="preserve">Division’s </w:t>
      </w:r>
      <w:r w:rsidR="00FA5EB2" w:rsidRPr="00FA5EB2">
        <w:rPr>
          <w:rFonts w:ascii="Times New Roman" w:hAnsi="Times New Roman" w:cs="Times New Roman"/>
          <w:color w:val="000000"/>
          <w:sz w:val="24"/>
          <w:szCs w:val="24"/>
        </w:rPr>
        <w:t xml:space="preserve">auditor signed the consent.  </w:t>
      </w:r>
    </w:p>
    <w:p w14:paraId="2E0657EE" w14:textId="21C406B8" w:rsidR="00643AEC" w:rsidRDefault="00643AEC">
      <w:pPr>
        <w:widowControl/>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FA5EB2">
        <w:rPr>
          <w:rFonts w:ascii="Times New Roman" w:hAnsi="Times New Roman" w:cs="Times New Roman"/>
          <w:color w:val="000000"/>
          <w:sz w:val="24"/>
          <w:szCs w:val="24"/>
        </w:rPr>
        <w:t xml:space="preserve">On </w:t>
      </w:r>
      <w:r w:rsidR="00FB1234">
        <w:rPr>
          <w:rFonts w:ascii="Times New Roman" w:hAnsi="Times New Roman" w:cs="Times New Roman"/>
          <w:color w:val="000000"/>
          <w:sz w:val="24"/>
          <w:szCs w:val="24"/>
        </w:rPr>
        <w:t>July 16, 2015</w:t>
      </w:r>
      <w:r w:rsidRPr="00FA5EB2">
        <w:rPr>
          <w:rFonts w:ascii="Times New Roman" w:hAnsi="Times New Roman" w:cs="Times New Roman"/>
          <w:color w:val="000000"/>
          <w:sz w:val="24"/>
          <w:szCs w:val="24"/>
        </w:rPr>
        <w:t>, petitioner</w:t>
      </w:r>
      <w:r>
        <w:rPr>
          <w:rFonts w:ascii="Times New Roman" w:hAnsi="Times New Roman" w:cs="Times New Roman"/>
          <w:color w:val="000000"/>
          <w:sz w:val="24"/>
          <w:szCs w:val="24"/>
        </w:rPr>
        <w:t xml:space="preserve">, by its </w:t>
      </w:r>
      <w:r w:rsidR="00FB1234">
        <w:rPr>
          <w:rFonts w:ascii="Times New Roman" w:hAnsi="Times New Roman" w:cs="Times New Roman"/>
          <w:color w:val="000000"/>
          <w:sz w:val="24"/>
          <w:szCs w:val="24"/>
        </w:rPr>
        <w:t>managing member Glenn Varney</w:t>
      </w:r>
      <w:r>
        <w:rPr>
          <w:rFonts w:ascii="Times New Roman" w:hAnsi="Times New Roman" w:cs="Times New Roman"/>
          <w:color w:val="000000"/>
          <w:sz w:val="24"/>
          <w:szCs w:val="24"/>
        </w:rPr>
        <w:t>,</w:t>
      </w:r>
      <w:r w:rsidRPr="00FA5EB2">
        <w:rPr>
          <w:rFonts w:ascii="Times New Roman" w:hAnsi="Times New Roman" w:cs="Times New Roman"/>
          <w:color w:val="000000"/>
          <w:sz w:val="24"/>
          <w:szCs w:val="24"/>
        </w:rPr>
        <w:t xml:space="preserve"> executed a consent allowing the Division until </w:t>
      </w:r>
      <w:r w:rsidR="00FB1234">
        <w:rPr>
          <w:rFonts w:ascii="Times New Roman" w:hAnsi="Times New Roman" w:cs="Times New Roman"/>
          <w:color w:val="000000"/>
          <w:sz w:val="24"/>
          <w:szCs w:val="24"/>
        </w:rPr>
        <w:t>December 20</w:t>
      </w:r>
      <w:r>
        <w:rPr>
          <w:rFonts w:ascii="Times New Roman" w:hAnsi="Times New Roman" w:cs="Times New Roman"/>
          <w:color w:val="000000"/>
          <w:sz w:val="24"/>
          <w:szCs w:val="24"/>
        </w:rPr>
        <w:t>, 2015</w:t>
      </w:r>
      <w:r w:rsidRPr="00FA5EB2">
        <w:rPr>
          <w:rFonts w:ascii="Times New Roman" w:hAnsi="Times New Roman" w:cs="Times New Roman"/>
          <w:color w:val="000000"/>
          <w:sz w:val="24"/>
          <w:szCs w:val="24"/>
        </w:rPr>
        <w:t xml:space="preserve"> to assess any taxes determined due for the period </w:t>
      </w:r>
      <w:r>
        <w:rPr>
          <w:rFonts w:ascii="Times New Roman" w:hAnsi="Times New Roman" w:cs="Times New Roman"/>
          <w:color w:val="000000"/>
          <w:sz w:val="24"/>
          <w:szCs w:val="24"/>
        </w:rPr>
        <w:t>December 1, 2011</w:t>
      </w:r>
      <w:r w:rsidRPr="00FA5EB2">
        <w:rPr>
          <w:rFonts w:ascii="Times New Roman" w:hAnsi="Times New Roman" w:cs="Times New Roman"/>
          <w:color w:val="000000"/>
          <w:sz w:val="24"/>
          <w:szCs w:val="24"/>
        </w:rPr>
        <w:t xml:space="preserve"> through </w:t>
      </w:r>
      <w:r>
        <w:rPr>
          <w:rFonts w:ascii="Times New Roman" w:hAnsi="Times New Roman" w:cs="Times New Roman"/>
          <w:color w:val="000000"/>
          <w:sz w:val="24"/>
          <w:szCs w:val="24"/>
        </w:rPr>
        <w:t>August</w:t>
      </w:r>
      <w:r w:rsidRPr="00FA5EB2">
        <w:rPr>
          <w:rFonts w:ascii="Times New Roman" w:hAnsi="Times New Roman" w:cs="Times New Roman"/>
          <w:color w:val="000000"/>
          <w:sz w:val="24"/>
          <w:szCs w:val="24"/>
        </w:rPr>
        <w:t xml:space="preserve"> 31, 201</w:t>
      </w:r>
      <w:r w:rsidR="00FB1234">
        <w:rPr>
          <w:rFonts w:ascii="Times New Roman" w:hAnsi="Times New Roman" w:cs="Times New Roman"/>
          <w:color w:val="000000"/>
          <w:sz w:val="24"/>
          <w:szCs w:val="24"/>
        </w:rPr>
        <w:t>4</w:t>
      </w:r>
      <w:r w:rsidRPr="00FA5EB2">
        <w:rPr>
          <w:rFonts w:ascii="Times New Roman" w:hAnsi="Times New Roman" w:cs="Times New Roman"/>
          <w:color w:val="000000"/>
          <w:sz w:val="24"/>
          <w:szCs w:val="24"/>
        </w:rPr>
        <w:t xml:space="preserve">.  On </w:t>
      </w:r>
      <w:r w:rsidR="00FB1234">
        <w:rPr>
          <w:rFonts w:ascii="Times New Roman" w:hAnsi="Times New Roman" w:cs="Times New Roman"/>
          <w:color w:val="000000"/>
          <w:sz w:val="24"/>
          <w:szCs w:val="24"/>
        </w:rPr>
        <w:t>July 17,</w:t>
      </w:r>
      <w:r w:rsidR="00FA4790">
        <w:rPr>
          <w:rFonts w:ascii="Times New Roman" w:hAnsi="Times New Roman" w:cs="Times New Roman"/>
          <w:color w:val="000000"/>
          <w:sz w:val="24"/>
          <w:szCs w:val="24"/>
        </w:rPr>
        <w:t xml:space="preserve"> </w:t>
      </w:r>
      <w:r w:rsidR="00FB1234">
        <w:rPr>
          <w:rFonts w:ascii="Times New Roman" w:hAnsi="Times New Roman" w:cs="Times New Roman"/>
          <w:color w:val="000000"/>
          <w:sz w:val="24"/>
          <w:szCs w:val="24"/>
        </w:rPr>
        <w:t>2015</w:t>
      </w:r>
      <w:r w:rsidRPr="00FA5EB2">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Division’s </w:t>
      </w:r>
      <w:r w:rsidRPr="00FA5EB2">
        <w:rPr>
          <w:rFonts w:ascii="Times New Roman" w:hAnsi="Times New Roman" w:cs="Times New Roman"/>
          <w:color w:val="000000"/>
          <w:sz w:val="24"/>
          <w:szCs w:val="24"/>
        </w:rPr>
        <w:t>auditor signed the consent.</w:t>
      </w:r>
    </w:p>
    <w:p w14:paraId="0D390F38" w14:textId="59303780" w:rsidR="00FB1234" w:rsidRDefault="00FB1234">
      <w:pPr>
        <w:widowControl/>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FA5EB2">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October 13,</w:t>
      </w:r>
      <w:r w:rsidR="00FF2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2015</w:t>
      </w:r>
      <w:r w:rsidRPr="00FA5EB2">
        <w:rPr>
          <w:rFonts w:ascii="Times New Roman" w:hAnsi="Times New Roman" w:cs="Times New Roman"/>
          <w:color w:val="000000"/>
          <w:sz w:val="24"/>
          <w:szCs w:val="24"/>
        </w:rPr>
        <w:t>, petitioner</w:t>
      </w:r>
      <w:r w:rsidR="00FF2714">
        <w:rPr>
          <w:rFonts w:ascii="Times New Roman" w:hAnsi="Times New Roman" w:cs="Times New Roman"/>
          <w:color w:val="000000"/>
          <w:sz w:val="24"/>
          <w:szCs w:val="24"/>
        </w:rPr>
        <w:t xml:space="preserve">, by its managing member Glenn Varney, </w:t>
      </w:r>
      <w:r w:rsidRPr="00FA5EB2">
        <w:rPr>
          <w:rFonts w:ascii="Times New Roman" w:hAnsi="Times New Roman" w:cs="Times New Roman"/>
          <w:color w:val="000000"/>
          <w:sz w:val="24"/>
          <w:szCs w:val="24"/>
        </w:rPr>
        <w:t xml:space="preserve">executed a consent allowing the Division until </w:t>
      </w:r>
      <w:r w:rsidR="00FF2714">
        <w:rPr>
          <w:rFonts w:ascii="Times New Roman" w:hAnsi="Times New Roman" w:cs="Times New Roman"/>
          <w:color w:val="000000"/>
          <w:sz w:val="24"/>
          <w:szCs w:val="24"/>
        </w:rPr>
        <w:t>March</w:t>
      </w:r>
      <w:r>
        <w:rPr>
          <w:rFonts w:ascii="Times New Roman" w:hAnsi="Times New Roman" w:cs="Times New Roman"/>
          <w:color w:val="000000"/>
          <w:sz w:val="24"/>
          <w:szCs w:val="24"/>
        </w:rPr>
        <w:t xml:space="preserve"> 20, 201</w:t>
      </w:r>
      <w:r w:rsidR="00FF2714">
        <w:rPr>
          <w:rFonts w:ascii="Times New Roman" w:hAnsi="Times New Roman" w:cs="Times New Roman"/>
          <w:color w:val="000000"/>
          <w:sz w:val="24"/>
          <w:szCs w:val="24"/>
        </w:rPr>
        <w:t>6</w:t>
      </w:r>
      <w:r w:rsidRPr="00FA5EB2">
        <w:rPr>
          <w:rFonts w:ascii="Times New Roman" w:hAnsi="Times New Roman" w:cs="Times New Roman"/>
          <w:color w:val="000000"/>
          <w:sz w:val="24"/>
          <w:szCs w:val="24"/>
        </w:rPr>
        <w:t xml:space="preserve"> to assess any taxes determined due for the period </w:t>
      </w:r>
      <w:r>
        <w:rPr>
          <w:rFonts w:ascii="Times New Roman" w:hAnsi="Times New Roman" w:cs="Times New Roman"/>
          <w:color w:val="000000"/>
          <w:sz w:val="24"/>
          <w:szCs w:val="24"/>
        </w:rPr>
        <w:t>December 1, 2011</w:t>
      </w:r>
      <w:r w:rsidRPr="00FA5EB2">
        <w:rPr>
          <w:rFonts w:ascii="Times New Roman" w:hAnsi="Times New Roman" w:cs="Times New Roman"/>
          <w:color w:val="000000"/>
          <w:sz w:val="24"/>
          <w:szCs w:val="24"/>
        </w:rPr>
        <w:t xml:space="preserve"> through </w:t>
      </w:r>
      <w:r w:rsidR="00FF2714">
        <w:rPr>
          <w:rFonts w:ascii="Times New Roman" w:hAnsi="Times New Roman" w:cs="Times New Roman"/>
          <w:color w:val="000000"/>
          <w:sz w:val="24"/>
          <w:szCs w:val="24"/>
        </w:rPr>
        <w:t>February 28</w:t>
      </w:r>
      <w:r w:rsidRPr="00FA5EB2">
        <w:rPr>
          <w:rFonts w:ascii="Times New Roman" w:hAnsi="Times New Roman" w:cs="Times New Roman"/>
          <w:color w:val="000000"/>
          <w:sz w:val="24"/>
          <w:szCs w:val="24"/>
        </w:rPr>
        <w:t>, 201</w:t>
      </w:r>
      <w:r w:rsidR="00FF2714">
        <w:rPr>
          <w:rFonts w:ascii="Times New Roman" w:hAnsi="Times New Roman" w:cs="Times New Roman"/>
          <w:color w:val="000000"/>
          <w:sz w:val="24"/>
          <w:szCs w:val="24"/>
        </w:rPr>
        <w:t>3</w:t>
      </w:r>
      <w:r w:rsidRPr="00FA5EB2">
        <w:rPr>
          <w:rFonts w:ascii="Times New Roman" w:hAnsi="Times New Roman" w:cs="Times New Roman"/>
          <w:color w:val="000000"/>
          <w:sz w:val="24"/>
          <w:szCs w:val="24"/>
        </w:rPr>
        <w:t xml:space="preserve">.  On </w:t>
      </w:r>
      <w:r w:rsidR="00FF2714">
        <w:rPr>
          <w:rFonts w:ascii="Times New Roman" w:hAnsi="Times New Roman" w:cs="Times New Roman"/>
          <w:color w:val="000000"/>
          <w:sz w:val="24"/>
          <w:szCs w:val="24"/>
        </w:rPr>
        <w:t>October 16</w:t>
      </w:r>
      <w:r>
        <w:rPr>
          <w:rFonts w:ascii="Times New Roman" w:hAnsi="Times New Roman" w:cs="Times New Roman"/>
          <w:color w:val="000000"/>
          <w:sz w:val="24"/>
          <w:szCs w:val="24"/>
        </w:rPr>
        <w:t>, 201</w:t>
      </w:r>
      <w:r w:rsidR="00FF2714">
        <w:rPr>
          <w:rFonts w:ascii="Times New Roman" w:hAnsi="Times New Roman" w:cs="Times New Roman"/>
          <w:color w:val="000000"/>
          <w:sz w:val="24"/>
          <w:szCs w:val="24"/>
        </w:rPr>
        <w:t>5</w:t>
      </w:r>
      <w:r w:rsidRPr="00FA5EB2">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Division’s </w:t>
      </w:r>
      <w:r w:rsidRPr="00FA5EB2">
        <w:rPr>
          <w:rFonts w:ascii="Times New Roman" w:hAnsi="Times New Roman" w:cs="Times New Roman"/>
          <w:color w:val="000000"/>
          <w:sz w:val="24"/>
          <w:szCs w:val="24"/>
        </w:rPr>
        <w:t>auditor signed the consent.</w:t>
      </w:r>
    </w:p>
    <w:p w14:paraId="42AD6F6D" w14:textId="29CE0357" w:rsidR="00FF2714" w:rsidRDefault="00FF2714">
      <w:pPr>
        <w:widowControl/>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FA5EB2">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January 6, 2016</w:t>
      </w:r>
      <w:r w:rsidRPr="00FA5EB2">
        <w:rPr>
          <w:rFonts w:ascii="Times New Roman" w:hAnsi="Times New Roman" w:cs="Times New Roman"/>
          <w:color w:val="000000"/>
          <w:sz w:val="24"/>
          <w:szCs w:val="24"/>
        </w:rPr>
        <w:t>, petitioner</w:t>
      </w:r>
      <w:r>
        <w:rPr>
          <w:rFonts w:ascii="Times New Roman" w:hAnsi="Times New Roman" w:cs="Times New Roman"/>
          <w:color w:val="000000"/>
          <w:sz w:val="24"/>
          <w:szCs w:val="24"/>
        </w:rPr>
        <w:t xml:space="preserve">, by its managing member Glenn Varney, </w:t>
      </w:r>
      <w:r w:rsidRPr="00FA5EB2">
        <w:rPr>
          <w:rFonts w:ascii="Times New Roman" w:hAnsi="Times New Roman" w:cs="Times New Roman"/>
          <w:color w:val="000000"/>
          <w:sz w:val="24"/>
          <w:szCs w:val="24"/>
        </w:rPr>
        <w:t xml:space="preserve">executed a consent allowing the Division until </w:t>
      </w:r>
      <w:r>
        <w:rPr>
          <w:rFonts w:ascii="Times New Roman" w:hAnsi="Times New Roman" w:cs="Times New Roman"/>
          <w:color w:val="000000"/>
          <w:sz w:val="24"/>
          <w:szCs w:val="24"/>
        </w:rPr>
        <w:t>June 20, 2016</w:t>
      </w:r>
      <w:r w:rsidRPr="00FA5EB2">
        <w:rPr>
          <w:rFonts w:ascii="Times New Roman" w:hAnsi="Times New Roman" w:cs="Times New Roman"/>
          <w:color w:val="000000"/>
          <w:sz w:val="24"/>
          <w:szCs w:val="24"/>
        </w:rPr>
        <w:t xml:space="preserve"> to assess any taxes determined due for the period </w:t>
      </w:r>
      <w:r>
        <w:rPr>
          <w:rFonts w:ascii="Times New Roman" w:hAnsi="Times New Roman" w:cs="Times New Roman"/>
          <w:color w:val="000000"/>
          <w:sz w:val="24"/>
          <w:szCs w:val="24"/>
        </w:rPr>
        <w:t>December 1, 2011</w:t>
      </w:r>
      <w:r w:rsidRPr="00FA5EB2">
        <w:rPr>
          <w:rFonts w:ascii="Times New Roman" w:hAnsi="Times New Roman" w:cs="Times New Roman"/>
          <w:color w:val="000000"/>
          <w:sz w:val="24"/>
          <w:szCs w:val="24"/>
        </w:rPr>
        <w:t xml:space="preserve"> through </w:t>
      </w:r>
      <w:r>
        <w:rPr>
          <w:rFonts w:ascii="Times New Roman" w:hAnsi="Times New Roman" w:cs="Times New Roman"/>
          <w:color w:val="000000"/>
          <w:sz w:val="24"/>
          <w:szCs w:val="24"/>
        </w:rPr>
        <w:t>May 31</w:t>
      </w:r>
      <w:r w:rsidRPr="00FA5EB2">
        <w:rPr>
          <w:rFonts w:ascii="Times New Roman" w:hAnsi="Times New Roman" w:cs="Times New Roman"/>
          <w:color w:val="000000"/>
          <w:sz w:val="24"/>
          <w:szCs w:val="24"/>
        </w:rPr>
        <w:t>, 201</w:t>
      </w:r>
      <w:r>
        <w:rPr>
          <w:rFonts w:ascii="Times New Roman" w:hAnsi="Times New Roman" w:cs="Times New Roman"/>
          <w:color w:val="000000"/>
          <w:sz w:val="24"/>
          <w:szCs w:val="24"/>
        </w:rPr>
        <w:t>3</w:t>
      </w:r>
      <w:r w:rsidRPr="00FA5EB2">
        <w:rPr>
          <w:rFonts w:ascii="Times New Roman" w:hAnsi="Times New Roman" w:cs="Times New Roman"/>
          <w:color w:val="000000"/>
          <w:sz w:val="24"/>
          <w:szCs w:val="24"/>
        </w:rPr>
        <w:t xml:space="preserve">.  On </w:t>
      </w:r>
      <w:r>
        <w:rPr>
          <w:rFonts w:ascii="Times New Roman" w:hAnsi="Times New Roman" w:cs="Times New Roman"/>
          <w:color w:val="000000"/>
          <w:sz w:val="24"/>
          <w:szCs w:val="24"/>
        </w:rPr>
        <w:t>January 14, 2016</w:t>
      </w:r>
      <w:r w:rsidRPr="00FA5EB2">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Division’s </w:t>
      </w:r>
      <w:r w:rsidRPr="00FA5EB2">
        <w:rPr>
          <w:rFonts w:ascii="Times New Roman" w:hAnsi="Times New Roman" w:cs="Times New Roman"/>
          <w:color w:val="000000"/>
          <w:sz w:val="24"/>
          <w:szCs w:val="24"/>
        </w:rPr>
        <w:t>auditor signed the consent.</w:t>
      </w:r>
    </w:p>
    <w:p w14:paraId="59BB8AFA" w14:textId="5F62F247" w:rsidR="009C03AD" w:rsidRDefault="009C03AD">
      <w:pPr>
        <w:widowControl/>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FA5EB2">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April 25, 2016</w:t>
      </w:r>
      <w:r w:rsidRPr="00FA5EB2">
        <w:rPr>
          <w:rFonts w:ascii="Times New Roman" w:hAnsi="Times New Roman" w:cs="Times New Roman"/>
          <w:color w:val="000000"/>
          <w:sz w:val="24"/>
          <w:szCs w:val="24"/>
        </w:rPr>
        <w:t>, petitioner</w:t>
      </w:r>
      <w:r>
        <w:rPr>
          <w:rFonts w:ascii="Times New Roman" w:hAnsi="Times New Roman" w:cs="Times New Roman"/>
          <w:color w:val="000000"/>
          <w:sz w:val="24"/>
          <w:szCs w:val="24"/>
        </w:rPr>
        <w:t xml:space="preserve">, by its representative Michael A. Deyo, </w:t>
      </w:r>
      <w:r w:rsidRPr="00FA5EB2">
        <w:rPr>
          <w:rFonts w:ascii="Times New Roman" w:hAnsi="Times New Roman" w:cs="Times New Roman"/>
          <w:color w:val="000000"/>
          <w:sz w:val="24"/>
          <w:szCs w:val="24"/>
        </w:rPr>
        <w:t xml:space="preserve">executed a consent allowing the Division until </w:t>
      </w:r>
      <w:r>
        <w:rPr>
          <w:rFonts w:ascii="Times New Roman" w:hAnsi="Times New Roman" w:cs="Times New Roman"/>
          <w:color w:val="000000"/>
          <w:sz w:val="24"/>
          <w:szCs w:val="24"/>
        </w:rPr>
        <w:t>September 20, 2016</w:t>
      </w:r>
      <w:r w:rsidRPr="00FA5EB2">
        <w:rPr>
          <w:rFonts w:ascii="Times New Roman" w:hAnsi="Times New Roman" w:cs="Times New Roman"/>
          <w:color w:val="000000"/>
          <w:sz w:val="24"/>
          <w:szCs w:val="24"/>
        </w:rPr>
        <w:t xml:space="preserve"> to assess any taxes determined due for the period </w:t>
      </w:r>
      <w:r>
        <w:rPr>
          <w:rFonts w:ascii="Times New Roman" w:hAnsi="Times New Roman" w:cs="Times New Roman"/>
          <w:color w:val="000000"/>
          <w:sz w:val="24"/>
          <w:szCs w:val="24"/>
        </w:rPr>
        <w:t>December 1, 2011</w:t>
      </w:r>
      <w:r w:rsidRPr="00FA5EB2">
        <w:rPr>
          <w:rFonts w:ascii="Times New Roman" w:hAnsi="Times New Roman" w:cs="Times New Roman"/>
          <w:color w:val="000000"/>
          <w:sz w:val="24"/>
          <w:szCs w:val="24"/>
        </w:rPr>
        <w:t xml:space="preserve"> through </w:t>
      </w:r>
      <w:r>
        <w:rPr>
          <w:rFonts w:ascii="Times New Roman" w:hAnsi="Times New Roman" w:cs="Times New Roman"/>
          <w:color w:val="000000"/>
          <w:sz w:val="24"/>
          <w:szCs w:val="24"/>
        </w:rPr>
        <w:t>August 31</w:t>
      </w:r>
      <w:r w:rsidRPr="00FA5EB2">
        <w:rPr>
          <w:rFonts w:ascii="Times New Roman" w:hAnsi="Times New Roman" w:cs="Times New Roman"/>
          <w:color w:val="000000"/>
          <w:sz w:val="24"/>
          <w:szCs w:val="24"/>
        </w:rPr>
        <w:t>, 201</w:t>
      </w:r>
      <w:r>
        <w:rPr>
          <w:rFonts w:ascii="Times New Roman" w:hAnsi="Times New Roman" w:cs="Times New Roman"/>
          <w:color w:val="000000"/>
          <w:sz w:val="24"/>
          <w:szCs w:val="24"/>
        </w:rPr>
        <w:t>3</w:t>
      </w:r>
      <w:r w:rsidRPr="00FA5EB2">
        <w:rPr>
          <w:rFonts w:ascii="Times New Roman" w:hAnsi="Times New Roman" w:cs="Times New Roman"/>
          <w:color w:val="000000"/>
          <w:sz w:val="24"/>
          <w:szCs w:val="24"/>
        </w:rPr>
        <w:t xml:space="preserve">.  On </w:t>
      </w:r>
      <w:r>
        <w:rPr>
          <w:rFonts w:ascii="Times New Roman" w:hAnsi="Times New Roman" w:cs="Times New Roman"/>
          <w:color w:val="000000"/>
          <w:sz w:val="24"/>
          <w:szCs w:val="24"/>
        </w:rPr>
        <w:t>April 28, 2016</w:t>
      </w:r>
      <w:r w:rsidRPr="00FA5EB2">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Division’s </w:t>
      </w:r>
      <w:r w:rsidRPr="00FA5EB2">
        <w:rPr>
          <w:rFonts w:ascii="Times New Roman" w:hAnsi="Times New Roman" w:cs="Times New Roman"/>
          <w:color w:val="000000"/>
          <w:sz w:val="24"/>
          <w:szCs w:val="24"/>
        </w:rPr>
        <w:t>auditor signed the consent.</w:t>
      </w:r>
    </w:p>
    <w:p w14:paraId="53E40E0D" w14:textId="71F5672E" w:rsidR="009C03AD" w:rsidRDefault="009C03AD">
      <w:pPr>
        <w:widowControl/>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Pr="00FA5EB2">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July 8, 2016</w:t>
      </w:r>
      <w:r w:rsidRPr="00FA5EB2">
        <w:rPr>
          <w:rFonts w:ascii="Times New Roman" w:hAnsi="Times New Roman" w:cs="Times New Roman"/>
          <w:color w:val="000000"/>
          <w:sz w:val="24"/>
          <w:szCs w:val="24"/>
        </w:rPr>
        <w:t>, petitioner</w:t>
      </w:r>
      <w:r>
        <w:rPr>
          <w:rFonts w:ascii="Times New Roman" w:hAnsi="Times New Roman" w:cs="Times New Roman"/>
          <w:color w:val="000000"/>
          <w:sz w:val="24"/>
          <w:szCs w:val="24"/>
        </w:rPr>
        <w:t xml:space="preserve">, by its representative Michael A. Deyo, </w:t>
      </w:r>
      <w:r w:rsidRPr="00FA5EB2">
        <w:rPr>
          <w:rFonts w:ascii="Times New Roman" w:hAnsi="Times New Roman" w:cs="Times New Roman"/>
          <w:color w:val="000000"/>
          <w:sz w:val="24"/>
          <w:szCs w:val="24"/>
        </w:rPr>
        <w:t xml:space="preserve">executed a consent allowing the Division until </w:t>
      </w:r>
      <w:r>
        <w:rPr>
          <w:rFonts w:ascii="Times New Roman" w:hAnsi="Times New Roman" w:cs="Times New Roman"/>
          <w:color w:val="000000"/>
          <w:sz w:val="24"/>
          <w:szCs w:val="24"/>
        </w:rPr>
        <w:t>December 20, 2016</w:t>
      </w:r>
      <w:r w:rsidRPr="00FA5EB2">
        <w:rPr>
          <w:rFonts w:ascii="Times New Roman" w:hAnsi="Times New Roman" w:cs="Times New Roman"/>
          <w:color w:val="000000"/>
          <w:sz w:val="24"/>
          <w:szCs w:val="24"/>
        </w:rPr>
        <w:t xml:space="preserve"> to assess any taxes determined due for the period </w:t>
      </w:r>
      <w:r>
        <w:rPr>
          <w:rFonts w:ascii="Times New Roman" w:hAnsi="Times New Roman" w:cs="Times New Roman"/>
          <w:color w:val="000000"/>
          <w:sz w:val="24"/>
          <w:szCs w:val="24"/>
        </w:rPr>
        <w:t>December 1, 2011</w:t>
      </w:r>
      <w:r w:rsidRPr="00FA5EB2">
        <w:rPr>
          <w:rFonts w:ascii="Times New Roman" w:hAnsi="Times New Roman" w:cs="Times New Roman"/>
          <w:color w:val="000000"/>
          <w:sz w:val="24"/>
          <w:szCs w:val="24"/>
        </w:rPr>
        <w:t xml:space="preserve"> through </w:t>
      </w:r>
      <w:r>
        <w:rPr>
          <w:rFonts w:ascii="Times New Roman" w:hAnsi="Times New Roman" w:cs="Times New Roman"/>
          <w:color w:val="000000"/>
          <w:sz w:val="24"/>
          <w:szCs w:val="24"/>
        </w:rPr>
        <w:t>November 30</w:t>
      </w:r>
      <w:r w:rsidRPr="00FA5EB2">
        <w:rPr>
          <w:rFonts w:ascii="Times New Roman" w:hAnsi="Times New Roman" w:cs="Times New Roman"/>
          <w:color w:val="000000"/>
          <w:sz w:val="24"/>
          <w:szCs w:val="24"/>
        </w:rPr>
        <w:t>, 201</w:t>
      </w:r>
      <w:r>
        <w:rPr>
          <w:rFonts w:ascii="Times New Roman" w:hAnsi="Times New Roman" w:cs="Times New Roman"/>
          <w:color w:val="000000"/>
          <w:sz w:val="24"/>
          <w:szCs w:val="24"/>
        </w:rPr>
        <w:t>3</w:t>
      </w:r>
      <w:r w:rsidRPr="00FA5EB2">
        <w:rPr>
          <w:rFonts w:ascii="Times New Roman" w:hAnsi="Times New Roman" w:cs="Times New Roman"/>
          <w:color w:val="000000"/>
          <w:sz w:val="24"/>
          <w:szCs w:val="24"/>
        </w:rPr>
        <w:t xml:space="preserve">.  On </w:t>
      </w:r>
      <w:r>
        <w:rPr>
          <w:rFonts w:ascii="Times New Roman" w:hAnsi="Times New Roman" w:cs="Times New Roman"/>
          <w:color w:val="000000"/>
          <w:sz w:val="24"/>
          <w:szCs w:val="24"/>
        </w:rPr>
        <w:t>July 13, 2016</w:t>
      </w:r>
      <w:r w:rsidRPr="00FA5EB2">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Division’s </w:t>
      </w:r>
      <w:r w:rsidRPr="00FA5EB2">
        <w:rPr>
          <w:rFonts w:ascii="Times New Roman" w:hAnsi="Times New Roman" w:cs="Times New Roman"/>
          <w:color w:val="000000"/>
          <w:sz w:val="24"/>
          <w:szCs w:val="24"/>
        </w:rPr>
        <w:t>auditor signed the consent.</w:t>
      </w:r>
    </w:p>
    <w:p w14:paraId="686757C0" w14:textId="0964E69C" w:rsidR="009C03AD" w:rsidRDefault="009C03AD">
      <w:pPr>
        <w:widowControl/>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FA5EB2">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October 3, 2016</w:t>
      </w:r>
      <w:r w:rsidRPr="00FA5EB2">
        <w:rPr>
          <w:rFonts w:ascii="Times New Roman" w:hAnsi="Times New Roman" w:cs="Times New Roman"/>
          <w:color w:val="000000"/>
          <w:sz w:val="24"/>
          <w:szCs w:val="24"/>
        </w:rPr>
        <w:t>, petitioner</w:t>
      </w:r>
      <w:r>
        <w:rPr>
          <w:rFonts w:ascii="Times New Roman" w:hAnsi="Times New Roman" w:cs="Times New Roman"/>
          <w:color w:val="000000"/>
          <w:sz w:val="24"/>
          <w:szCs w:val="24"/>
        </w:rPr>
        <w:t xml:space="preserve">, by its representative Michael A. Deyo, </w:t>
      </w:r>
      <w:r w:rsidRPr="00FA5EB2">
        <w:rPr>
          <w:rFonts w:ascii="Times New Roman" w:hAnsi="Times New Roman" w:cs="Times New Roman"/>
          <w:color w:val="000000"/>
          <w:sz w:val="24"/>
          <w:szCs w:val="24"/>
        </w:rPr>
        <w:t xml:space="preserve">executed a consent allowing the Division until </w:t>
      </w:r>
      <w:r w:rsidR="0053627C">
        <w:rPr>
          <w:rFonts w:ascii="Times New Roman" w:hAnsi="Times New Roman" w:cs="Times New Roman"/>
          <w:color w:val="000000"/>
          <w:sz w:val="24"/>
          <w:szCs w:val="24"/>
        </w:rPr>
        <w:t>March 20, 2017</w:t>
      </w:r>
      <w:r w:rsidRPr="00FA5EB2">
        <w:rPr>
          <w:rFonts w:ascii="Times New Roman" w:hAnsi="Times New Roman" w:cs="Times New Roman"/>
          <w:color w:val="000000"/>
          <w:sz w:val="24"/>
          <w:szCs w:val="24"/>
        </w:rPr>
        <w:t xml:space="preserve"> to assess any taxes determined due for the period </w:t>
      </w:r>
      <w:r>
        <w:rPr>
          <w:rFonts w:ascii="Times New Roman" w:hAnsi="Times New Roman" w:cs="Times New Roman"/>
          <w:color w:val="000000"/>
          <w:sz w:val="24"/>
          <w:szCs w:val="24"/>
        </w:rPr>
        <w:t>December 1, 2011</w:t>
      </w:r>
      <w:r w:rsidRPr="00FA5EB2">
        <w:rPr>
          <w:rFonts w:ascii="Times New Roman" w:hAnsi="Times New Roman" w:cs="Times New Roman"/>
          <w:color w:val="000000"/>
          <w:sz w:val="24"/>
          <w:szCs w:val="24"/>
        </w:rPr>
        <w:t xml:space="preserve"> through </w:t>
      </w:r>
      <w:r w:rsidR="0053627C">
        <w:rPr>
          <w:rFonts w:ascii="Times New Roman" w:hAnsi="Times New Roman" w:cs="Times New Roman"/>
          <w:color w:val="000000"/>
          <w:sz w:val="24"/>
          <w:szCs w:val="24"/>
        </w:rPr>
        <w:t>February 28</w:t>
      </w:r>
      <w:r w:rsidRPr="00FA5EB2">
        <w:rPr>
          <w:rFonts w:ascii="Times New Roman" w:hAnsi="Times New Roman" w:cs="Times New Roman"/>
          <w:color w:val="000000"/>
          <w:sz w:val="24"/>
          <w:szCs w:val="24"/>
        </w:rPr>
        <w:t>, 201</w:t>
      </w:r>
      <w:r w:rsidR="0053627C">
        <w:rPr>
          <w:rFonts w:ascii="Times New Roman" w:hAnsi="Times New Roman" w:cs="Times New Roman"/>
          <w:color w:val="000000"/>
          <w:sz w:val="24"/>
          <w:szCs w:val="24"/>
        </w:rPr>
        <w:t>4</w:t>
      </w:r>
      <w:r w:rsidRPr="00FA5EB2">
        <w:rPr>
          <w:rFonts w:ascii="Times New Roman" w:hAnsi="Times New Roman" w:cs="Times New Roman"/>
          <w:color w:val="000000"/>
          <w:sz w:val="24"/>
          <w:szCs w:val="24"/>
        </w:rPr>
        <w:t xml:space="preserve">.  On </w:t>
      </w:r>
      <w:r w:rsidR="0053627C">
        <w:rPr>
          <w:rFonts w:ascii="Times New Roman" w:hAnsi="Times New Roman" w:cs="Times New Roman"/>
          <w:color w:val="000000"/>
          <w:sz w:val="24"/>
          <w:szCs w:val="24"/>
        </w:rPr>
        <w:t>October 11</w:t>
      </w:r>
      <w:r>
        <w:rPr>
          <w:rFonts w:ascii="Times New Roman" w:hAnsi="Times New Roman" w:cs="Times New Roman"/>
          <w:color w:val="000000"/>
          <w:sz w:val="24"/>
          <w:szCs w:val="24"/>
        </w:rPr>
        <w:t>, 2016</w:t>
      </w:r>
      <w:r w:rsidRPr="00FA5EB2">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Division’s </w:t>
      </w:r>
      <w:r w:rsidRPr="00FA5EB2">
        <w:rPr>
          <w:rFonts w:ascii="Times New Roman" w:hAnsi="Times New Roman" w:cs="Times New Roman"/>
          <w:color w:val="000000"/>
          <w:sz w:val="24"/>
          <w:szCs w:val="24"/>
        </w:rPr>
        <w:t>auditor signed the consent.</w:t>
      </w:r>
    </w:p>
    <w:p w14:paraId="4774642B" w14:textId="54054A85" w:rsidR="00131CCE" w:rsidRDefault="0053627C">
      <w:pPr>
        <w:widowControl/>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FA5EB2">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January 4, 2017</w:t>
      </w:r>
      <w:r w:rsidRPr="00FA5EB2">
        <w:rPr>
          <w:rFonts w:ascii="Times New Roman" w:hAnsi="Times New Roman" w:cs="Times New Roman"/>
          <w:color w:val="000000"/>
          <w:sz w:val="24"/>
          <w:szCs w:val="24"/>
        </w:rPr>
        <w:t>, petitioner</w:t>
      </w:r>
      <w:r>
        <w:rPr>
          <w:rFonts w:ascii="Times New Roman" w:hAnsi="Times New Roman" w:cs="Times New Roman"/>
          <w:color w:val="000000"/>
          <w:sz w:val="24"/>
          <w:szCs w:val="24"/>
        </w:rPr>
        <w:t xml:space="preserve">, by its representative Michael A. Deyo, </w:t>
      </w:r>
      <w:r w:rsidRPr="00FA5EB2">
        <w:rPr>
          <w:rFonts w:ascii="Times New Roman" w:hAnsi="Times New Roman" w:cs="Times New Roman"/>
          <w:color w:val="000000"/>
          <w:sz w:val="24"/>
          <w:szCs w:val="24"/>
        </w:rPr>
        <w:t xml:space="preserve">executed a consent allowing the Division until </w:t>
      </w:r>
      <w:r>
        <w:rPr>
          <w:rFonts w:ascii="Times New Roman" w:hAnsi="Times New Roman" w:cs="Times New Roman"/>
          <w:color w:val="000000"/>
          <w:sz w:val="24"/>
          <w:szCs w:val="24"/>
        </w:rPr>
        <w:t>June 20, 2017</w:t>
      </w:r>
      <w:r w:rsidRPr="00FA5EB2">
        <w:rPr>
          <w:rFonts w:ascii="Times New Roman" w:hAnsi="Times New Roman" w:cs="Times New Roman"/>
          <w:color w:val="000000"/>
          <w:sz w:val="24"/>
          <w:szCs w:val="24"/>
        </w:rPr>
        <w:t xml:space="preserve"> to assess any taxes determined due for the period </w:t>
      </w:r>
      <w:r>
        <w:rPr>
          <w:rFonts w:ascii="Times New Roman" w:hAnsi="Times New Roman" w:cs="Times New Roman"/>
          <w:color w:val="000000"/>
          <w:sz w:val="24"/>
          <w:szCs w:val="24"/>
        </w:rPr>
        <w:t>December 1, 2011</w:t>
      </w:r>
      <w:r w:rsidRPr="00FA5EB2">
        <w:rPr>
          <w:rFonts w:ascii="Times New Roman" w:hAnsi="Times New Roman" w:cs="Times New Roman"/>
          <w:color w:val="000000"/>
          <w:sz w:val="24"/>
          <w:szCs w:val="24"/>
        </w:rPr>
        <w:t xml:space="preserve"> through </w:t>
      </w:r>
      <w:r>
        <w:rPr>
          <w:rFonts w:ascii="Times New Roman" w:hAnsi="Times New Roman" w:cs="Times New Roman"/>
          <w:color w:val="000000"/>
          <w:sz w:val="24"/>
          <w:szCs w:val="24"/>
        </w:rPr>
        <w:t>May 31</w:t>
      </w:r>
      <w:r w:rsidRPr="00FA5EB2">
        <w:rPr>
          <w:rFonts w:ascii="Times New Roman" w:hAnsi="Times New Roman" w:cs="Times New Roman"/>
          <w:color w:val="000000"/>
          <w:sz w:val="24"/>
          <w:szCs w:val="24"/>
        </w:rPr>
        <w:t>, 201</w:t>
      </w:r>
      <w:r>
        <w:rPr>
          <w:rFonts w:ascii="Times New Roman" w:hAnsi="Times New Roman" w:cs="Times New Roman"/>
          <w:color w:val="000000"/>
          <w:sz w:val="24"/>
          <w:szCs w:val="24"/>
        </w:rPr>
        <w:t>4</w:t>
      </w:r>
      <w:r w:rsidRPr="00FA5EB2">
        <w:rPr>
          <w:rFonts w:ascii="Times New Roman" w:hAnsi="Times New Roman" w:cs="Times New Roman"/>
          <w:color w:val="000000"/>
          <w:sz w:val="24"/>
          <w:szCs w:val="24"/>
        </w:rPr>
        <w:t xml:space="preserve">.  On </w:t>
      </w:r>
      <w:r>
        <w:rPr>
          <w:rFonts w:ascii="Times New Roman" w:hAnsi="Times New Roman" w:cs="Times New Roman"/>
          <w:color w:val="000000"/>
          <w:sz w:val="24"/>
          <w:szCs w:val="24"/>
        </w:rPr>
        <w:t>January 4, 2017</w:t>
      </w:r>
      <w:r w:rsidRPr="00FA5EB2">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Division’s </w:t>
      </w:r>
      <w:r w:rsidRPr="00FA5EB2">
        <w:rPr>
          <w:rFonts w:ascii="Times New Roman" w:hAnsi="Times New Roman" w:cs="Times New Roman"/>
          <w:color w:val="000000"/>
          <w:sz w:val="24"/>
          <w:szCs w:val="24"/>
        </w:rPr>
        <w:t>auditor signed the consent</w:t>
      </w:r>
      <w:r>
        <w:rPr>
          <w:rFonts w:ascii="Times New Roman" w:hAnsi="Times New Roman" w:cs="Times New Roman"/>
          <w:color w:val="000000"/>
          <w:sz w:val="24"/>
          <w:szCs w:val="24"/>
        </w:rPr>
        <w:t>.</w:t>
      </w:r>
    </w:p>
    <w:p w14:paraId="206D31C5" w14:textId="748E497F" w:rsidR="0053627C" w:rsidRDefault="0053627C" w:rsidP="0053627C">
      <w:pPr>
        <w:widowControl/>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FA5EB2">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March 23, 2017</w:t>
      </w:r>
      <w:r w:rsidRPr="00FA5EB2">
        <w:rPr>
          <w:rFonts w:ascii="Times New Roman" w:hAnsi="Times New Roman" w:cs="Times New Roman"/>
          <w:color w:val="000000"/>
          <w:sz w:val="24"/>
          <w:szCs w:val="24"/>
        </w:rPr>
        <w:t>, petitioner</w:t>
      </w:r>
      <w:r>
        <w:rPr>
          <w:rFonts w:ascii="Times New Roman" w:hAnsi="Times New Roman" w:cs="Times New Roman"/>
          <w:color w:val="000000"/>
          <w:sz w:val="24"/>
          <w:szCs w:val="24"/>
        </w:rPr>
        <w:t xml:space="preserve">, by its representative Michael A. Deyo, </w:t>
      </w:r>
      <w:r w:rsidRPr="00FA5EB2">
        <w:rPr>
          <w:rFonts w:ascii="Times New Roman" w:hAnsi="Times New Roman" w:cs="Times New Roman"/>
          <w:color w:val="000000"/>
          <w:sz w:val="24"/>
          <w:szCs w:val="24"/>
        </w:rPr>
        <w:t xml:space="preserve">executed a consent allowing the Division until </w:t>
      </w:r>
      <w:r>
        <w:rPr>
          <w:rFonts w:ascii="Times New Roman" w:hAnsi="Times New Roman" w:cs="Times New Roman"/>
          <w:color w:val="000000"/>
          <w:sz w:val="24"/>
          <w:szCs w:val="24"/>
        </w:rPr>
        <w:t>September 20, 2017</w:t>
      </w:r>
      <w:r w:rsidRPr="00FA5EB2">
        <w:rPr>
          <w:rFonts w:ascii="Times New Roman" w:hAnsi="Times New Roman" w:cs="Times New Roman"/>
          <w:color w:val="000000"/>
          <w:sz w:val="24"/>
          <w:szCs w:val="24"/>
        </w:rPr>
        <w:t xml:space="preserve"> to assess any taxes determined due for the period </w:t>
      </w:r>
      <w:r>
        <w:rPr>
          <w:rFonts w:ascii="Times New Roman" w:hAnsi="Times New Roman" w:cs="Times New Roman"/>
          <w:color w:val="000000"/>
          <w:sz w:val="24"/>
          <w:szCs w:val="24"/>
        </w:rPr>
        <w:t>December 1, 2011</w:t>
      </w:r>
      <w:r w:rsidRPr="00FA5EB2">
        <w:rPr>
          <w:rFonts w:ascii="Times New Roman" w:hAnsi="Times New Roman" w:cs="Times New Roman"/>
          <w:color w:val="000000"/>
          <w:sz w:val="24"/>
          <w:szCs w:val="24"/>
        </w:rPr>
        <w:t xml:space="preserve"> through </w:t>
      </w:r>
      <w:r>
        <w:rPr>
          <w:rFonts w:ascii="Times New Roman" w:hAnsi="Times New Roman" w:cs="Times New Roman"/>
          <w:color w:val="000000"/>
          <w:sz w:val="24"/>
          <w:szCs w:val="24"/>
        </w:rPr>
        <w:t>August 31</w:t>
      </w:r>
      <w:r w:rsidRPr="00FA5EB2">
        <w:rPr>
          <w:rFonts w:ascii="Times New Roman" w:hAnsi="Times New Roman" w:cs="Times New Roman"/>
          <w:color w:val="000000"/>
          <w:sz w:val="24"/>
          <w:szCs w:val="24"/>
        </w:rPr>
        <w:t>, 201</w:t>
      </w:r>
      <w:r>
        <w:rPr>
          <w:rFonts w:ascii="Times New Roman" w:hAnsi="Times New Roman" w:cs="Times New Roman"/>
          <w:color w:val="000000"/>
          <w:sz w:val="24"/>
          <w:szCs w:val="24"/>
        </w:rPr>
        <w:t>4</w:t>
      </w:r>
      <w:r w:rsidRPr="00FA5EB2">
        <w:rPr>
          <w:rFonts w:ascii="Times New Roman" w:hAnsi="Times New Roman" w:cs="Times New Roman"/>
          <w:color w:val="000000"/>
          <w:sz w:val="24"/>
          <w:szCs w:val="24"/>
        </w:rPr>
        <w:t xml:space="preserve">.  On </w:t>
      </w:r>
      <w:r>
        <w:rPr>
          <w:rFonts w:ascii="Times New Roman" w:hAnsi="Times New Roman" w:cs="Times New Roman"/>
          <w:color w:val="000000"/>
          <w:sz w:val="24"/>
          <w:szCs w:val="24"/>
        </w:rPr>
        <w:t>March 24, 2017</w:t>
      </w:r>
      <w:r w:rsidRPr="00FA5EB2">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Division’s </w:t>
      </w:r>
      <w:r w:rsidRPr="00FA5EB2">
        <w:rPr>
          <w:rFonts w:ascii="Times New Roman" w:hAnsi="Times New Roman" w:cs="Times New Roman"/>
          <w:color w:val="000000"/>
          <w:sz w:val="24"/>
          <w:szCs w:val="24"/>
        </w:rPr>
        <w:t>auditor signed the consent</w:t>
      </w:r>
      <w:r>
        <w:rPr>
          <w:rFonts w:ascii="Times New Roman" w:hAnsi="Times New Roman" w:cs="Times New Roman"/>
          <w:color w:val="000000"/>
          <w:sz w:val="24"/>
          <w:szCs w:val="24"/>
        </w:rPr>
        <w:t>.</w:t>
      </w:r>
    </w:p>
    <w:p w14:paraId="2D0423F1" w14:textId="06824B10" w:rsidR="004101A3" w:rsidRDefault="004101A3" w:rsidP="004101A3">
      <w:pPr>
        <w:widowControl/>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FA5EB2">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June 16, 2017</w:t>
      </w:r>
      <w:r w:rsidRPr="00FA5EB2">
        <w:rPr>
          <w:rFonts w:ascii="Times New Roman" w:hAnsi="Times New Roman" w:cs="Times New Roman"/>
          <w:color w:val="000000"/>
          <w:sz w:val="24"/>
          <w:szCs w:val="24"/>
        </w:rPr>
        <w:t>, petitioner</w:t>
      </w:r>
      <w:r>
        <w:rPr>
          <w:rFonts w:ascii="Times New Roman" w:hAnsi="Times New Roman" w:cs="Times New Roman"/>
          <w:color w:val="000000"/>
          <w:sz w:val="24"/>
          <w:szCs w:val="24"/>
        </w:rPr>
        <w:t xml:space="preserve">, by its representative Michael A. Deyo, </w:t>
      </w:r>
      <w:r w:rsidRPr="00FA5EB2">
        <w:rPr>
          <w:rFonts w:ascii="Times New Roman" w:hAnsi="Times New Roman" w:cs="Times New Roman"/>
          <w:color w:val="000000"/>
          <w:sz w:val="24"/>
          <w:szCs w:val="24"/>
        </w:rPr>
        <w:t xml:space="preserve">executed a consent allowing the Division until </w:t>
      </w:r>
      <w:r>
        <w:rPr>
          <w:rFonts w:ascii="Times New Roman" w:hAnsi="Times New Roman" w:cs="Times New Roman"/>
          <w:color w:val="000000"/>
          <w:sz w:val="24"/>
          <w:szCs w:val="24"/>
        </w:rPr>
        <w:t>March 20, 2018</w:t>
      </w:r>
      <w:r w:rsidRPr="00FA5EB2">
        <w:rPr>
          <w:rFonts w:ascii="Times New Roman" w:hAnsi="Times New Roman" w:cs="Times New Roman"/>
          <w:color w:val="000000"/>
          <w:sz w:val="24"/>
          <w:szCs w:val="24"/>
        </w:rPr>
        <w:t xml:space="preserve"> to assess any taxes determined due for the period </w:t>
      </w:r>
      <w:r>
        <w:rPr>
          <w:rFonts w:ascii="Times New Roman" w:hAnsi="Times New Roman" w:cs="Times New Roman"/>
          <w:color w:val="000000"/>
          <w:sz w:val="24"/>
          <w:szCs w:val="24"/>
        </w:rPr>
        <w:t>December 1, 2011</w:t>
      </w:r>
      <w:r w:rsidRPr="00FA5EB2">
        <w:rPr>
          <w:rFonts w:ascii="Times New Roman" w:hAnsi="Times New Roman" w:cs="Times New Roman"/>
          <w:color w:val="000000"/>
          <w:sz w:val="24"/>
          <w:szCs w:val="24"/>
        </w:rPr>
        <w:t xml:space="preserve"> through </w:t>
      </w:r>
      <w:r>
        <w:rPr>
          <w:rFonts w:ascii="Times New Roman" w:hAnsi="Times New Roman" w:cs="Times New Roman"/>
          <w:color w:val="000000"/>
          <w:sz w:val="24"/>
          <w:szCs w:val="24"/>
        </w:rPr>
        <w:t>February 28, 2015</w:t>
      </w:r>
      <w:r w:rsidRPr="00FA5EB2">
        <w:rPr>
          <w:rFonts w:ascii="Times New Roman" w:hAnsi="Times New Roman" w:cs="Times New Roman"/>
          <w:color w:val="000000"/>
          <w:sz w:val="24"/>
          <w:szCs w:val="24"/>
        </w:rPr>
        <w:t xml:space="preserve">.  On </w:t>
      </w:r>
      <w:r>
        <w:rPr>
          <w:rFonts w:ascii="Times New Roman" w:hAnsi="Times New Roman" w:cs="Times New Roman"/>
          <w:color w:val="000000"/>
          <w:sz w:val="24"/>
          <w:szCs w:val="24"/>
        </w:rPr>
        <w:t>June 19, 2017</w:t>
      </w:r>
      <w:r w:rsidRPr="00FA5EB2">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Division’s </w:t>
      </w:r>
      <w:r w:rsidRPr="00FA5EB2">
        <w:rPr>
          <w:rFonts w:ascii="Times New Roman" w:hAnsi="Times New Roman" w:cs="Times New Roman"/>
          <w:color w:val="000000"/>
          <w:sz w:val="24"/>
          <w:szCs w:val="24"/>
        </w:rPr>
        <w:t>auditor signed the consent</w:t>
      </w:r>
      <w:r>
        <w:rPr>
          <w:rFonts w:ascii="Times New Roman" w:hAnsi="Times New Roman" w:cs="Times New Roman"/>
          <w:color w:val="000000"/>
          <w:sz w:val="24"/>
          <w:szCs w:val="24"/>
        </w:rPr>
        <w:t>.</w:t>
      </w:r>
    </w:p>
    <w:p w14:paraId="2D212066" w14:textId="5DD72204" w:rsidR="004101A3" w:rsidRDefault="004101A3" w:rsidP="004101A3">
      <w:pPr>
        <w:widowControl/>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FA5EB2">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December 20, 2017</w:t>
      </w:r>
      <w:r w:rsidRPr="00FA5EB2">
        <w:rPr>
          <w:rFonts w:ascii="Times New Roman" w:hAnsi="Times New Roman" w:cs="Times New Roman"/>
          <w:color w:val="000000"/>
          <w:sz w:val="24"/>
          <w:szCs w:val="24"/>
        </w:rPr>
        <w:t>, petitioner</w:t>
      </w:r>
      <w:r>
        <w:rPr>
          <w:rFonts w:ascii="Times New Roman" w:hAnsi="Times New Roman" w:cs="Times New Roman"/>
          <w:color w:val="000000"/>
          <w:sz w:val="24"/>
          <w:szCs w:val="24"/>
        </w:rPr>
        <w:t xml:space="preserve">, by its representative Michael A. Deyo, </w:t>
      </w:r>
      <w:r w:rsidRPr="00FA5EB2">
        <w:rPr>
          <w:rFonts w:ascii="Times New Roman" w:hAnsi="Times New Roman" w:cs="Times New Roman"/>
          <w:color w:val="000000"/>
          <w:sz w:val="24"/>
          <w:szCs w:val="24"/>
        </w:rPr>
        <w:t xml:space="preserve">executed a consent allowing the Division until </w:t>
      </w:r>
      <w:r>
        <w:rPr>
          <w:rFonts w:ascii="Times New Roman" w:hAnsi="Times New Roman" w:cs="Times New Roman"/>
          <w:color w:val="000000"/>
          <w:sz w:val="24"/>
          <w:szCs w:val="24"/>
        </w:rPr>
        <w:t>June 20, 2018</w:t>
      </w:r>
      <w:r w:rsidRPr="00FA5EB2">
        <w:rPr>
          <w:rFonts w:ascii="Times New Roman" w:hAnsi="Times New Roman" w:cs="Times New Roman"/>
          <w:color w:val="000000"/>
          <w:sz w:val="24"/>
          <w:szCs w:val="24"/>
        </w:rPr>
        <w:t xml:space="preserve"> to assess any taxes determined due for the </w:t>
      </w:r>
      <w:r w:rsidRPr="00FA5EB2">
        <w:rPr>
          <w:rFonts w:ascii="Times New Roman" w:hAnsi="Times New Roman" w:cs="Times New Roman"/>
          <w:color w:val="000000"/>
          <w:sz w:val="24"/>
          <w:szCs w:val="24"/>
        </w:rPr>
        <w:lastRenderedPageBreak/>
        <w:t xml:space="preserve">period </w:t>
      </w:r>
      <w:r>
        <w:rPr>
          <w:rFonts w:ascii="Times New Roman" w:hAnsi="Times New Roman" w:cs="Times New Roman"/>
          <w:color w:val="000000"/>
          <w:sz w:val="24"/>
          <w:szCs w:val="24"/>
        </w:rPr>
        <w:t>December 1, 2011</w:t>
      </w:r>
      <w:r w:rsidRPr="00FA5EB2">
        <w:rPr>
          <w:rFonts w:ascii="Times New Roman" w:hAnsi="Times New Roman" w:cs="Times New Roman"/>
          <w:color w:val="000000"/>
          <w:sz w:val="24"/>
          <w:szCs w:val="24"/>
        </w:rPr>
        <w:t xml:space="preserve"> through </w:t>
      </w:r>
      <w:r>
        <w:rPr>
          <w:rFonts w:ascii="Times New Roman" w:hAnsi="Times New Roman" w:cs="Times New Roman"/>
          <w:color w:val="000000"/>
          <w:sz w:val="24"/>
          <w:szCs w:val="24"/>
        </w:rPr>
        <w:t>May 31</w:t>
      </w:r>
      <w:r w:rsidRPr="00FA5EB2">
        <w:rPr>
          <w:rFonts w:ascii="Times New Roman" w:hAnsi="Times New Roman" w:cs="Times New Roman"/>
          <w:color w:val="000000"/>
          <w:sz w:val="24"/>
          <w:szCs w:val="24"/>
        </w:rPr>
        <w:t>, 201</w:t>
      </w:r>
      <w:r>
        <w:rPr>
          <w:rFonts w:ascii="Times New Roman" w:hAnsi="Times New Roman" w:cs="Times New Roman"/>
          <w:color w:val="000000"/>
          <w:sz w:val="24"/>
          <w:szCs w:val="24"/>
        </w:rPr>
        <w:t>5</w:t>
      </w:r>
      <w:r w:rsidRPr="00FA5EB2">
        <w:rPr>
          <w:rFonts w:ascii="Times New Roman" w:hAnsi="Times New Roman" w:cs="Times New Roman"/>
          <w:color w:val="000000"/>
          <w:sz w:val="24"/>
          <w:szCs w:val="24"/>
        </w:rPr>
        <w:t xml:space="preserve">.  On </w:t>
      </w:r>
      <w:r>
        <w:rPr>
          <w:rFonts w:ascii="Times New Roman" w:hAnsi="Times New Roman" w:cs="Times New Roman"/>
          <w:color w:val="000000"/>
          <w:sz w:val="24"/>
          <w:szCs w:val="24"/>
        </w:rPr>
        <w:t>December 26, 2017</w:t>
      </w:r>
      <w:r w:rsidRPr="00FA5EB2">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Division’s </w:t>
      </w:r>
      <w:r w:rsidRPr="00FA5EB2">
        <w:rPr>
          <w:rFonts w:ascii="Times New Roman" w:hAnsi="Times New Roman" w:cs="Times New Roman"/>
          <w:color w:val="000000"/>
          <w:sz w:val="24"/>
          <w:szCs w:val="24"/>
        </w:rPr>
        <w:t>auditor signed the consent</w:t>
      </w:r>
      <w:r>
        <w:rPr>
          <w:rFonts w:ascii="Times New Roman" w:hAnsi="Times New Roman" w:cs="Times New Roman"/>
          <w:color w:val="000000"/>
          <w:sz w:val="24"/>
          <w:szCs w:val="24"/>
        </w:rPr>
        <w:t>.</w:t>
      </w:r>
    </w:p>
    <w:p w14:paraId="522BACFA" w14:textId="79678D49" w:rsidR="004101A3" w:rsidRDefault="004101A3" w:rsidP="004101A3">
      <w:pPr>
        <w:widowControl/>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FA5EB2">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April 10, 2018</w:t>
      </w:r>
      <w:r w:rsidRPr="00FA5EB2">
        <w:rPr>
          <w:rFonts w:ascii="Times New Roman" w:hAnsi="Times New Roman" w:cs="Times New Roman"/>
          <w:color w:val="000000"/>
          <w:sz w:val="24"/>
          <w:szCs w:val="24"/>
        </w:rPr>
        <w:t>, petitioner</w:t>
      </w:r>
      <w:r>
        <w:rPr>
          <w:rFonts w:ascii="Times New Roman" w:hAnsi="Times New Roman" w:cs="Times New Roman"/>
          <w:color w:val="000000"/>
          <w:sz w:val="24"/>
          <w:szCs w:val="24"/>
        </w:rPr>
        <w:t xml:space="preserve">, by its representative Michael A. Deyo, </w:t>
      </w:r>
      <w:r w:rsidRPr="00FA5EB2">
        <w:rPr>
          <w:rFonts w:ascii="Times New Roman" w:hAnsi="Times New Roman" w:cs="Times New Roman"/>
          <w:color w:val="000000"/>
          <w:sz w:val="24"/>
          <w:szCs w:val="24"/>
        </w:rPr>
        <w:t xml:space="preserve">executed a consent allowing the Division until </w:t>
      </w:r>
      <w:r>
        <w:rPr>
          <w:rFonts w:ascii="Times New Roman" w:hAnsi="Times New Roman" w:cs="Times New Roman"/>
          <w:color w:val="000000"/>
          <w:sz w:val="24"/>
          <w:szCs w:val="24"/>
        </w:rPr>
        <w:t>December 20, 2018</w:t>
      </w:r>
      <w:r w:rsidRPr="00FA5EB2">
        <w:rPr>
          <w:rFonts w:ascii="Times New Roman" w:hAnsi="Times New Roman" w:cs="Times New Roman"/>
          <w:color w:val="000000"/>
          <w:sz w:val="24"/>
          <w:szCs w:val="24"/>
        </w:rPr>
        <w:t xml:space="preserve"> to assess any taxes determined due for the period </w:t>
      </w:r>
      <w:r>
        <w:rPr>
          <w:rFonts w:ascii="Times New Roman" w:hAnsi="Times New Roman" w:cs="Times New Roman"/>
          <w:color w:val="000000"/>
          <w:sz w:val="24"/>
          <w:szCs w:val="24"/>
        </w:rPr>
        <w:t>December 1, 2011</w:t>
      </w:r>
      <w:r w:rsidRPr="00FA5EB2">
        <w:rPr>
          <w:rFonts w:ascii="Times New Roman" w:hAnsi="Times New Roman" w:cs="Times New Roman"/>
          <w:color w:val="000000"/>
          <w:sz w:val="24"/>
          <w:szCs w:val="24"/>
        </w:rPr>
        <w:t xml:space="preserve"> through </w:t>
      </w:r>
      <w:r>
        <w:rPr>
          <w:rFonts w:ascii="Times New Roman" w:hAnsi="Times New Roman" w:cs="Times New Roman"/>
          <w:color w:val="000000"/>
          <w:sz w:val="24"/>
          <w:szCs w:val="24"/>
        </w:rPr>
        <w:t>November 30</w:t>
      </w:r>
      <w:r w:rsidRPr="00FA5EB2">
        <w:rPr>
          <w:rFonts w:ascii="Times New Roman" w:hAnsi="Times New Roman" w:cs="Times New Roman"/>
          <w:color w:val="000000"/>
          <w:sz w:val="24"/>
          <w:szCs w:val="24"/>
        </w:rPr>
        <w:t>, 201</w:t>
      </w:r>
      <w:r>
        <w:rPr>
          <w:rFonts w:ascii="Times New Roman" w:hAnsi="Times New Roman" w:cs="Times New Roman"/>
          <w:color w:val="000000"/>
          <w:sz w:val="24"/>
          <w:szCs w:val="24"/>
        </w:rPr>
        <w:t>5</w:t>
      </w:r>
      <w:r w:rsidRPr="00FA5EB2">
        <w:rPr>
          <w:rFonts w:ascii="Times New Roman" w:hAnsi="Times New Roman" w:cs="Times New Roman"/>
          <w:color w:val="000000"/>
          <w:sz w:val="24"/>
          <w:szCs w:val="24"/>
        </w:rPr>
        <w:t xml:space="preserve">.  On </w:t>
      </w:r>
      <w:r>
        <w:rPr>
          <w:rFonts w:ascii="Times New Roman" w:hAnsi="Times New Roman" w:cs="Times New Roman"/>
          <w:color w:val="000000"/>
          <w:sz w:val="24"/>
          <w:szCs w:val="24"/>
        </w:rPr>
        <w:t>April 10, 2018</w:t>
      </w:r>
      <w:r w:rsidRPr="00FA5EB2">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Division’s </w:t>
      </w:r>
      <w:r w:rsidRPr="00FA5EB2">
        <w:rPr>
          <w:rFonts w:ascii="Times New Roman" w:hAnsi="Times New Roman" w:cs="Times New Roman"/>
          <w:color w:val="000000"/>
          <w:sz w:val="24"/>
          <w:szCs w:val="24"/>
        </w:rPr>
        <w:t>auditor signed the consent</w:t>
      </w:r>
      <w:r>
        <w:rPr>
          <w:rFonts w:ascii="Times New Roman" w:hAnsi="Times New Roman" w:cs="Times New Roman"/>
          <w:color w:val="000000"/>
          <w:sz w:val="24"/>
          <w:szCs w:val="24"/>
        </w:rPr>
        <w:t>.</w:t>
      </w:r>
    </w:p>
    <w:p w14:paraId="7581A05B" w14:textId="3D4334F4" w:rsidR="004101A3" w:rsidRDefault="00CF5C78" w:rsidP="004101A3">
      <w:pPr>
        <w:widowControl/>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11.  The Division reviewed the records provided by petitioner and determined that sales records were not adequate.  Petitioner failed to provide documentation for exempt sales.</w:t>
      </w:r>
      <w:r w:rsidR="000350B4">
        <w:rPr>
          <w:rFonts w:ascii="Times New Roman" w:hAnsi="Times New Roman" w:cs="Times New Roman"/>
          <w:color w:val="000000"/>
          <w:sz w:val="24"/>
          <w:szCs w:val="24"/>
        </w:rPr>
        <w:t xml:space="preserve">  By letter dated November 12, 2015, petitioner informed the Division that final sales invoices were not available.</w:t>
      </w:r>
      <w:r w:rsidR="00E67B2B">
        <w:rPr>
          <w:rFonts w:ascii="Times New Roman" w:hAnsi="Times New Roman" w:cs="Times New Roman"/>
          <w:color w:val="000000"/>
          <w:sz w:val="24"/>
          <w:szCs w:val="24"/>
        </w:rPr>
        <w:t xml:space="preserve">  </w:t>
      </w:r>
      <w:r w:rsidR="000350B4">
        <w:rPr>
          <w:rFonts w:ascii="Times New Roman" w:hAnsi="Times New Roman" w:cs="Times New Roman"/>
          <w:color w:val="000000"/>
          <w:sz w:val="24"/>
          <w:szCs w:val="24"/>
        </w:rPr>
        <w:t>The Division’s auditor reconciled gross sales to petitioner’s federal and state returns and the reconciliation showed that sales were underreported.</w:t>
      </w:r>
      <w:r>
        <w:rPr>
          <w:rFonts w:ascii="Times New Roman" w:hAnsi="Times New Roman" w:cs="Times New Roman"/>
          <w:color w:val="000000"/>
          <w:sz w:val="24"/>
          <w:szCs w:val="24"/>
        </w:rPr>
        <w:t xml:space="preserve">  </w:t>
      </w:r>
    </w:p>
    <w:p w14:paraId="04E194E5" w14:textId="434BDD9C" w:rsidR="00541722" w:rsidRDefault="00CF5C78">
      <w:pPr>
        <w:widowControl/>
        <w:spacing w:line="480" w:lineRule="auto"/>
        <w:rPr>
          <w:rFonts w:ascii="Times New Roman" w:hAnsi="Times New Roman" w:cs="Times New Roman"/>
          <w:sz w:val="24"/>
          <w:szCs w:val="24"/>
        </w:rPr>
      </w:pPr>
      <w:r>
        <w:rPr>
          <w:rFonts w:ascii="Times New Roman" w:hAnsi="Times New Roman" w:cs="Times New Roman"/>
          <w:color w:val="000000"/>
          <w:sz w:val="24"/>
          <w:szCs w:val="24"/>
        </w:rPr>
        <w:tab/>
        <w:t>12.  Pur</w:t>
      </w:r>
      <w:r w:rsidR="00E67B2B">
        <w:rPr>
          <w:rFonts w:ascii="Times New Roman" w:hAnsi="Times New Roman" w:cs="Times New Roman"/>
          <w:color w:val="000000"/>
          <w:sz w:val="24"/>
          <w:szCs w:val="24"/>
        </w:rPr>
        <w:t>suant</w:t>
      </w:r>
      <w:r>
        <w:rPr>
          <w:rFonts w:ascii="Times New Roman" w:hAnsi="Times New Roman" w:cs="Times New Roman"/>
          <w:color w:val="000000"/>
          <w:sz w:val="24"/>
          <w:szCs w:val="24"/>
        </w:rPr>
        <w:t xml:space="preserve"> to the test period </w:t>
      </w:r>
      <w:r w:rsidR="00AD2DCA">
        <w:rPr>
          <w:rFonts w:ascii="Times New Roman" w:hAnsi="Times New Roman" w:cs="Times New Roman"/>
          <w:color w:val="000000"/>
          <w:sz w:val="24"/>
          <w:szCs w:val="24"/>
        </w:rPr>
        <w:t>audit method election agreement (</w:t>
      </w:r>
      <w:r w:rsidR="00AD2DCA" w:rsidRPr="00AD2DCA">
        <w:rPr>
          <w:rFonts w:ascii="Times New Roman" w:hAnsi="Times New Roman" w:cs="Times New Roman"/>
          <w:b/>
          <w:bCs/>
          <w:i/>
          <w:iCs/>
          <w:color w:val="000000"/>
          <w:sz w:val="24"/>
          <w:szCs w:val="24"/>
        </w:rPr>
        <w:t>see</w:t>
      </w:r>
      <w:r w:rsidR="00AD2DCA">
        <w:rPr>
          <w:rFonts w:ascii="Times New Roman" w:hAnsi="Times New Roman" w:cs="Times New Roman"/>
          <w:color w:val="000000"/>
          <w:sz w:val="24"/>
          <w:szCs w:val="24"/>
        </w:rPr>
        <w:t xml:space="preserve"> findings of fact 5 and 9)</w:t>
      </w:r>
      <w:r w:rsidR="0008524D">
        <w:rPr>
          <w:rFonts w:ascii="Times New Roman" w:hAnsi="Times New Roman" w:cs="Times New Roman"/>
          <w:color w:val="000000"/>
          <w:sz w:val="24"/>
          <w:szCs w:val="24"/>
        </w:rPr>
        <w:t>,</w:t>
      </w:r>
      <w:r w:rsidR="00AD2DCA">
        <w:rPr>
          <w:rFonts w:ascii="Times New Roman" w:hAnsi="Times New Roman" w:cs="Times New Roman"/>
          <w:color w:val="000000"/>
          <w:sz w:val="24"/>
          <w:szCs w:val="24"/>
        </w:rPr>
        <w:t xml:space="preserve"> the Division used a test period of </w:t>
      </w:r>
      <w:r w:rsidR="00541722">
        <w:rPr>
          <w:rFonts w:ascii="Times New Roman" w:hAnsi="Times New Roman" w:cs="Times New Roman"/>
          <w:sz w:val="24"/>
          <w:szCs w:val="24"/>
        </w:rPr>
        <w:t xml:space="preserve">March through May </w:t>
      </w:r>
      <w:r w:rsidR="000350B4">
        <w:rPr>
          <w:rFonts w:ascii="Times New Roman" w:hAnsi="Times New Roman" w:cs="Times New Roman"/>
          <w:sz w:val="24"/>
          <w:szCs w:val="24"/>
        </w:rPr>
        <w:t>2014 and September through November 2016</w:t>
      </w:r>
      <w:r w:rsidR="00E67B2B">
        <w:rPr>
          <w:rFonts w:ascii="Times New Roman" w:hAnsi="Times New Roman" w:cs="Times New Roman"/>
          <w:sz w:val="24"/>
          <w:szCs w:val="24"/>
        </w:rPr>
        <w:t xml:space="preserve"> for sales records.  Based on the review of sales records for each test period, the auditor determined that some of the tax collected was not remitted and that additional tax was also due for unsubstantiated exempt sales.</w:t>
      </w:r>
    </w:p>
    <w:p w14:paraId="19FBD8EB" w14:textId="072C1316" w:rsidR="00DB4ED8" w:rsidRDefault="00DB4ED8">
      <w:pPr>
        <w:widowControl/>
        <w:spacing w:line="480" w:lineRule="auto"/>
        <w:rPr>
          <w:rFonts w:ascii="Times New Roman" w:hAnsi="Times New Roman" w:cs="Times New Roman"/>
          <w:sz w:val="24"/>
          <w:szCs w:val="24"/>
        </w:rPr>
      </w:pPr>
      <w:r>
        <w:rPr>
          <w:rFonts w:ascii="Times New Roman" w:hAnsi="Times New Roman" w:cs="Times New Roman"/>
          <w:sz w:val="24"/>
          <w:szCs w:val="24"/>
        </w:rPr>
        <w:tab/>
        <w:t>For the test period of March through May 2014, the Division determined additional tax due of $5,707.65.  The auditor projected this amount over the period December 1, 2011 through August 31, 2014 based on gross sales and determined additional taxable sales of $821,928.28 and tax due of $57,534.98 for this period.</w:t>
      </w:r>
    </w:p>
    <w:p w14:paraId="2750C915" w14:textId="1CC6BEA2" w:rsidR="00DB4ED8" w:rsidRDefault="00DB4ED8">
      <w:pPr>
        <w:widowControl/>
        <w:spacing w:line="480" w:lineRule="auto"/>
        <w:rPr>
          <w:rFonts w:ascii="Times New Roman" w:hAnsi="Times New Roman" w:cs="Times New Roman"/>
          <w:sz w:val="24"/>
          <w:szCs w:val="24"/>
        </w:rPr>
      </w:pPr>
      <w:r>
        <w:rPr>
          <w:rFonts w:ascii="Times New Roman" w:hAnsi="Times New Roman" w:cs="Times New Roman"/>
          <w:sz w:val="24"/>
          <w:szCs w:val="24"/>
        </w:rPr>
        <w:tab/>
        <w:t xml:space="preserve">For the test period September through November 2016, the Division determined additional tax due of $2,381.39.  The auditor projected this amount over the period September 1, </w:t>
      </w:r>
      <w:r>
        <w:rPr>
          <w:rFonts w:ascii="Times New Roman" w:hAnsi="Times New Roman" w:cs="Times New Roman"/>
          <w:sz w:val="24"/>
          <w:szCs w:val="24"/>
        </w:rPr>
        <w:lastRenderedPageBreak/>
        <w:t>2014 through February 28, 2017 and determined a</w:t>
      </w:r>
      <w:r w:rsidR="001F1C0F">
        <w:rPr>
          <w:rFonts w:ascii="Times New Roman" w:hAnsi="Times New Roman" w:cs="Times New Roman"/>
          <w:sz w:val="24"/>
          <w:szCs w:val="24"/>
        </w:rPr>
        <w:t>dditional taxable sales of $365,401.85 and tax due of $25,578.13 for this period.</w:t>
      </w:r>
    </w:p>
    <w:p w14:paraId="0F8BFC96" w14:textId="147705C0" w:rsidR="001F1C0F" w:rsidRDefault="001F1C0F">
      <w:pPr>
        <w:widowControl/>
        <w:spacing w:line="480" w:lineRule="auto"/>
        <w:rPr>
          <w:rFonts w:ascii="Times New Roman" w:hAnsi="Times New Roman" w:cs="Times New Roman"/>
          <w:sz w:val="24"/>
          <w:szCs w:val="24"/>
        </w:rPr>
      </w:pPr>
      <w:r>
        <w:rPr>
          <w:rFonts w:ascii="Times New Roman" w:hAnsi="Times New Roman" w:cs="Times New Roman"/>
          <w:sz w:val="24"/>
          <w:szCs w:val="24"/>
        </w:rPr>
        <w:tab/>
        <w:t>13.  The Division determined that petitioner’s capital purchase records were adequate and reviewed the records in detail for the entire audit period.  Based on a review of the capital records the auditor determined additional capital purchases for which tax was not paid or accrued of $61,560.00, resulting in tax due of $4,309.20.</w:t>
      </w:r>
    </w:p>
    <w:p w14:paraId="7FD11669" w14:textId="790E1258" w:rsidR="00DB4ED8" w:rsidRDefault="001F1C0F" w:rsidP="006F0EC7">
      <w:pPr>
        <w:widowControl/>
        <w:spacing w:line="480" w:lineRule="auto"/>
        <w:rPr>
          <w:rFonts w:ascii="Times New Roman" w:hAnsi="Times New Roman" w:cs="Times New Roman"/>
          <w:sz w:val="24"/>
          <w:szCs w:val="24"/>
        </w:rPr>
      </w:pPr>
      <w:r>
        <w:rPr>
          <w:rFonts w:ascii="Times New Roman" w:hAnsi="Times New Roman" w:cs="Times New Roman"/>
          <w:sz w:val="24"/>
          <w:szCs w:val="24"/>
        </w:rPr>
        <w:tab/>
        <w:t>14.  The Division determined that petitioner’s expense records were adequate.  Based on the test period election agreement</w:t>
      </w:r>
      <w:r w:rsidR="00686A43">
        <w:rPr>
          <w:rFonts w:ascii="Times New Roman" w:hAnsi="Times New Roman" w:cs="Times New Roman"/>
          <w:sz w:val="24"/>
          <w:szCs w:val="24"/>
        </w:rPr>
        <w:t xml:space="preserve"> </w:t>
      </w:r>
      <w:r w:rsidR="00686A43">
        <w:rPr>
          <w:rFonts w:ascii="Times New Roman" w:hAnsi="Times New Roman" w:cs="Times New Roman"/>
          <w:color w:val="000000"/>
          <w:sz w:val="24"/>
          <w:szCs w:val="24"/>
        </w:rPr>
        <w:t>(</w:t>
      </w:r>
      <w:r w:rsidR="00686A43" w:rsidRPr="00AD2DCA">
        <w:rPr>
          <w:rFonts w:ascii="Times New Roman" w:hAnsi="Times New Roman" w:cs="Times New Roman"/>
          <w:b/>
          <w:bCs/>
          <w:i/>
          <w:iCs/>
          <w:color w:val="000000"/>
          <w:sz w:val="24"/>
          <w:szCs w:val="24"/>
        </w:rPr>
        <w:t>see</w:t>
      </w:r>
      <w:r w:rsidR="00686A43">
        <w:rPr>
          <w:rFonts w:ascii="Times New Roman" w:hAnsi="Times New Roman" w:cs="Times New Roman"/>
          <w:color w:val="000000"/>
          <w:sz w:val="24"/>
          <w:szCs w:val="24"/>
        </w:rPr>
        <w:t xml:space="preserve"> findings of fact 5 and 9), the Division reviewed expense records for 2013.  Additional tax of $1,580.74 was found due from the review of the test period and determined additional tax due for recurring expense purchases of $8,298.78 for the entire audit period.</w:t>
      </w:r>
      <w:r w:rsidR="00DB4ED8">
        <w:rPr>
          <w:rFonts w:ascii="Times New Roman" w:hAnsi="Times New Roman" w:cs="Times New Roman"/>
          <w:sz w:val="24"/>
          <w:szCs w:val="24"/>
        </w:rPr>
        <w:tab/>
      </w:r>
      <w:r w:rsidR="00DB4ED8">
        <w:rPr>
          <w:rFonts w:ascii="Times New Roman" w:hAnsi="Times New Roman" w:cs="Times New Roman"/>
          <w:sz w:val="24"/>
          <w:szCs w:val="24"/>
        </w:rPr>
        <w:tab/>
      </w:r>
    </w:p>
    <w:p w14:paraId="22A5462D" w14:textId="3FDBEF47" w:rsidR="00DB4ED8" w:rsidRDefault="00DB4ED8">
      <w:pPr>
        <w:widowControl/>
        <w:spacing w:line="480" w:lineRule="auto"/>
        <w:rPr>
          <w:rFonts w:ascii="Times New Roman" w:hAnsi="Times New Roman" w:cs="Times New Roman"/>
          <w:sz w:val="24"/>
          <w:szCs w:val="24"/>
        </w:rPr>
      </w:pPr>
      <w:r>
        <w:rPr>
          <w:rFonts w:ascii="Times New Roman" w:hAnsi="Times New Roman" w:cs="Times New Roman"/>
          <w:sz w:val="24"/>
          <w:szCs w:val="24"/>
        </w:rPr>
        <w:tab/>
        <w:t>1</w:t>
      </w:r>
      <w:r w:rsidR="00686A43">
        <w:rPr>
          <w:rFonts w:ascii="Times New Roman" w:hAnsi="Times New Roman" w:cs="Times New Roman"/>
          <w:sz w:val="24"/>
          <w:szCs w:val="24"/>
        </w:rPr>
        <w:t>5</w:t>
      </w:r>
      <w:r>
        <w:rPr>
          <w:rFonts w:ascii="Times New Roman" w:hAnsi="Times New Roman" w:cs="Times New Roman"/>
          <w:sz w:val="24"/>
          <w:szCs w:val="24"/>
        </w:rPr>
        <w:t xml:space="preserve">.  The Division issued a notice of determination </w:t>
      </w:r>
      <w:r w:rsidR="00DB184F">
        <w:rPr>
          <w:rFonts w:ascii="Times New Roman" w:hAnsi="Times New Roman" w:cs="Times New Roman"/>
          <w:sz w:val="24"/>
          <w:szCs w:val="24"/>
        </w:rPr>
        <w:t xml:space="preserve">number </w:t>
      </w:r>
      <w:r>
        <w:rPr>
          <w:rFonts w:ascii="Times New Roman" w:hAnsi="Times New Roman" w:cs="Times New Roman"/>
          <w:sz w:val="24"/>
          <w:szCs w:val="24"/>
        </w:rPr>
        <w:t>L-04</w:t>
      </w:r>
      <w:r w:rsidR="00686A43">
        <w:rPr>
          <w:rFonts w:ascii="Times New Roman" w:hAnsi="Times New Roman" w:cs="Times New Roman"/>
          <w:sz w:val="24"/>
          <w:szCs w:val="24"/>
        </w:rPr>
        <w:t>8646329</w:t>
      </w:r>
      <w:r w:rsidR="00DB184F">
        <w:rPr>
          <w:rFonts w:ascii="Times New Roman" w:hAnsi="Times New Roman" w:cs="Times New Roman"/>
          <w:sz w:val="24"/>
          <w:szCs w:val="24"/>
        </w:rPr>
        <w:t xml:space="preserve"> (notice)</w:t>
      </w:r>
      <w:r>
        <w:rPr>
          <w:rFonts w:ascii="Times New Roman" w:hAnsi="Times New Roman" w:cs="Times New Roman"/>
          <w:sz w:val="24"/>
          <w:szCs w:val="24"/>
        </w:rPr>
        <w:t xml:space="preserve">, dated </w:t>
      </w:r>
      <w:r w:rsidR="00686A43">
        <w:rPr>
          <w:rFonts w:ascii="Times New Roman" w:hAnsi="Times New Roman" w:cs="Times New Roman"/>
          <w:sz w:val="24"/>
          <w:szCs w:val="24"/>
        </w:rPr>
        <w:t>August 9</w:t>
      </w:r>
      <w:r>
        <w:rPr>
          <w:rFonts w:ascii="Times New Roman" w:hAnsi="Times New Roman" w:cs="Times New Roman"/>
          <w:sz w:val="24"/>
          <w:szCs w:val="24"/>
        </w:rPr>
        <w:t>, 201</w:t>
      </w:r>
      <w:r w:rsidR="00686A43">
        <w:rPr>
          <w:rFonts w:ascii="Times New Roman" w:hAnsi="Times New Roman" w:cs="Times New Roman"/>
          <w:sz w:val="24"/>
          <w:szCs w:val="24"/>
        </w:rPr>
        <w:t>8</w:t>
      </w:r>
      <w:r>
        <w:rPr>
          <w:rFonts w:ascii="Times New Roman" w:hAnsi="Times New Roman" w:cs="Times New Roman"/>
          <w:sz w:val="24"/>
          <w:szCs w:val="24"/>
        </w:rPr>
        <w:t xml:space="preserve">, to </w:t>
      </w:r>
      <w:r w:rsidR="00686A43">
        <w:rPr>
          <w:rFonts w:ascii="Times New Roman" w:hAnsi="Times New Roman" w:cs="Times New Roman"/>
          <w:sz w:val="24"/>
          <w:szCs w:val="24"/>
        </w:rPr>
        <w:t>petitioner</w:t>
      </w:r>
      <w:r>
        <w:rPr>
          <w:rFonts w:ascii="Times New Roman" w:hAnsi="Times New Roman" w:cs="Times New Roman"/>
          <w:sz w:val="24"/>
          <w:szCs w:val="24"/>
        </w:rPr>
        <w:t>, asserting tax due in the amount of $</w:t>
      </w:r>
      <w:r w:rsidR="00DB184F">
        <w:rPr>
          <w:rFonts w:ascii="Times New Roman" w:hAnsi="Times New Roman" w:cs="Times New Roman"/>
          <w:sz w:val="24"/>
          <w:szCs w:val="24"/>
        </w:rPr>
        <w:t>95</w:t>
      </w:r>
      <w:r>
        <w:rPr>
          <w:rFonts w:ascii="Times New Roman" w:hAnsi="Times New Roman" w:cs="Times New Roman"/>
          <w:sz w:val="24"/>
          <w:szCs w:val="24"/>
        </w:rPr>
        <w:t>,</w:t>
      </w:r>
      <w:r w:rsidR="00DB184F">
        <w:rPr>
          <w:rFonts w:ascii="Times New Roman" w:hAnsi="Times New Roman" w:cs="Times New Roman"/>
          <w:sz w:val="24"/>
          <w:szCs w:val="24"/>
        </w:rPr>
        <w:t>721.09</w:t>
      </w:r>
      <w:r>
        <w:rPr>
          <w:rFonts w:ascii="Times New Roman" w:hAnsi="Times New Roman" w:cs="Times New Roman"/>
          <w:sz w:val="24"/>
          <w:szCs w:val="24"/>
        </w:rPr>
        <w:t xml:space="preserve"> plus penalties of $</w:t>
      </w:r>
      <w:r w:rsidR="00DB184F">
        <w:rPr>
          <w:rFonts w:ascii="Times New Roman" w:hAnsi="Times New Roman" w:cs="Times New Roman"/>
          <w:sz w:val="24"/>
          <w:szCs w:val="24"/>
        </w:rPr>
        <w:t>38</w:t>
      </w:r>
      <w:r>
        <w:rPr>
          <w:rFonts w:ascii="Times New Roman" w:hAnsi="Times New Roman" w:cs="Times New Roman"/>
          <w:sz w:val="24"/>
          <w:szCs w:val="24"/>
        </w:rPr>
        <w:t>,</w:t>
      </w:r>
      <w:r w:rsidR="00DB184F">
        <w:rPr>
          <w:rFonts w:ascii="Times New Roman" w:hAnsi="Times New Roman" w:cs="Times New Roman"/>
          <w:sz w:val="24"/>
          <w:szCs w:val="24"/>
        </w:rPr>
        <w:t>134</w:t>
      </w:r>
      <w:r>
        <w:rPr>
          <w:rFonts w:ascii="Times New Roman" w:hAnsi="Times New Roman" w:cs="Times New Roman"/>
          <w:sz w:val="24"/>
          <w:szCs w:val="24"/>
        </w:rPr>
        <w:t>.</w:t>
      </w:r>
      <w:r w:rsidR="00DB184F">
        <w:rPr>
          <w:rFonts w:ascii="Times New Roman" w:hAnsi="Times New Roman" w:cs="Times New Roman"/>
          <w:sz w:val="24"/>
          <w:szCs w:val="24"/>
        </w:rPr>
        <w:t>93</w:t>
      </w:r>
      <w:r>
        <w:rPr>
          <w:rFonts w:ascii="Times New Roman" w:hAnsi="Times New Roman" w:cs="Times New Roman"/>
          <w:sz w:val="24"/>
          <w:szCs w:val="24"/>
        </w:rPr>
        <w:t xml:space="preserve"> and interest for the period </w:t>
      </w:r>
      <w:r w:rsidR="00DB184F">
        <w:rPr>
          <w:rFonts w:ascii="Times New Roman" w:hAnsi="Times New Roman" w:cs="Times New Roman"/>
          <w:sz w:val="24"/>
          <w:szCs w:val="24"/>
        </w:rPr>
        <w:t>December</w:t>
      </w:r>
      <w:r>
        <w:rPr>
          <w:rFonts w:ascii="Times New Roman" w:hAnsi="Times New Roman" w:cs="Times New Roman"/>
          <w:sz w:val="24"/>
          <w:szCs w:val="24"/>
        </w:rPr>
        <w:t xml:space="preserve"> 1, 2011 through </w:t>
      </w:r>
      <w:r w:rsidR="00DB184F">
        <w:rPr>
          <w:rFonts w:ascii="Times New Roman" w:hAnsi="Times New Roman" w:cs="Times New Roman"/>
          <w:sz w:val="24"/>
          <w:szCs w:val="24"/>
        </w:rPr>
        <w:t>February 28</w:t>
      </w:r>
      <w:r>
        <w:rPr>
          <w:rFonts w:ascii="Times New Roman" w:hAnsi="Times New Roman" w:cs="Times New Roman"/>
          <w:sz w:val="24"/>
          <w:szCs w:val="24"/>
        </w:rPr>
        <w:t>, 201</w:t>
      </w:r>
      <w:r w:rsidR="00DB184F">
        <w:rPr>
          <w:rFonts w:ascii="Times New Roman" w:hAnsi="Times New Roman" w:cs="Times New Roman"/>
          <w:sz w:val="24"/>
          <w:szCs w:val="24"/>
        </w:rPr>
        <w:t>7</w:t>
      </w:r>
      <w:r>
        <w:rPr>
          <w:rFonts w:ascii="Times New Roman" w:hAnsi="Times New Roman" w:cs="Times New Roman"/>
          <w:sz w:val="24"/>
          <w:szCs w:val="24"/>
        </w:rPr>
        <w:t>.</w:t>
      </w:r>
      <w:r w:rsidR="00E14FDB">
        <w:rPr>
          <w:rFonts w:ascii="Times New Roman" w:hAnsi="Times New Roman" w:cs="Times New Roman"/>
          <w:sz w:val="24"/>
          <w:szCs w:val="24"/>
        </w:rPr>
        <w:t xml:space="preserve">  </w:t>
      </w:r>
    </w:p>
    <w:p w14:paraId="3981EB23" w14:textId="77777777" w:rsidR="00DB4ED8" w:rsidRDefault="00DB4ED8">
      <w:pPr>
        <w:widowControl/>
        <w:spacing w:line="480" w:lineRule="auto"/>
        <w:jc w:val="center"/>
        <w:rPr>
          <w:rFonts w:ascii="Times New Roman" w:hAnsi="Times New Roman" w:cs="Times New Roman"/>
          <w:sz w:val="24"/>
          <w:szCs w:val="24"/>
        </w:rPr>
      </w:pPr>
      <w:r>
        <w:rPr>
          <w:rFonts w:ascii="Times New Roman" w:hAnsi="Times New Roman" w:cs="Times New Roman"/>
          <w:b/>
          <w:bCs/>
          <w:i/>
          <w:iCs/>
          <w:sz w:val="24"/>
          <w:szCs w:val="24"/>
        </w:rPr>
        <w:t>CONCLUSIONS OF LAW</w:t>
      </w:r>
    </w:p>
    <w:p w14:paraId="48267FCC" w14:textId="4409CEC1" w:rsidR="00DB4ED8" w:rsidRDefault="00DB4ED8">
      <w:pPr>
        <w:widowControl/>
        <w:spacing w:line="480" w:lineRule="auto"/>
        <w:rPr>
          <w:rFonts w:ascii="Times New Roman" w:hAnsi="Times New Roman" w:cs="Times New Roman"/>
          <w:sz w:val="24"/>
          <w:szCs w:val="24"/>
        </w:rPr>
      </w:pPr>
      <w:r>
        <w:rPr>
          <w:rFonts w:ascii="Times New Roman" w:hAnsi="Times New Roman" w:cs="Times New Roman"/>
          <w:sz w:val="24"/>
          <w:szCs w:val="24"/>
        </w:rPr>
        <w:tab/>
        <w:t>A.  Tax Law § 1135 (a) (1) provides that “[e]very person required to collect tax shall keep records of every sale . . . and of all amounts paid, charged or due thereon and of the tax payable thereon, in such form as the commissioner of taxation and finance may by regulation require.”  Such records include a “copy of each sales slip, invoice, receipt, statement or memorandum upon which subdivision (a) of section eleven hundred thirty-two requires that the tax be stated separately” (</w:t>
      </w:r>
      <w:r w:rsidR="00B56BA4">
        <w:rPr>
          <w:rFonts w:ascii="Times New Roman" w:hAnsi="Times New Roman" w:cs="Times New Roman"/>
          <w:b/>
          <w:bCs/>
          <w:i/>
          <w:iCs/>
          <w:sz w:val="24"/>
          <w:szCs w:val="24"/>
        </w:rPr>
        <w:t>i</w:t>
      </w:r>
      <w:r>
        <w:rPr>
          <w:rFonts w:ascii="Times New Roman" w:hAnsi="Times New Roman" w:cs="Times New Roman"/>
          <w:b/>
          <w:bCs/>
          <w:i/>
          <w:iCs/>
          <w:sz w:val="24"/>
          <w:szCs w:val="24"/>
        </w:rPr>
        <w:t>d.</w:t>
      </w:r>
      <w:r>
        <w:rPr>
          <w:rFonts w:ascii="Times New Roman" w:hAnsi="Times New Roman" w:cs="Times New Roman"/>
          <w:sz w:val="24"/>
          <w:szCs w:val="24"/>
        </w:rPr>
        <w:t>; 20 NYCRR 533.2 [b] [1])</w:t>
      </w:r>
      <w:r w:rsidR="00B56BA4">
        <w:rPr>
          <w:rFonts w:ascii="Times New Roman" w:hAnsi="Times New Roman" w:cs="Times New Roman"/>
          <w:sz w:val="24"/>
          <w:szCs w:val="24"/>
        </w:rPr>
        <w:t>.</w:t>
      </w:r>
    </w:p>
    <w:p w14:paraId="08018609" w14:textId="77777777" w:rsidR="00DB4ED8" w:rsidRDefault="00DB4ED8">
      <w:pPr>
        <w:widowControl/>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B.  Tax Law § 1138 (a) (1) provides, in relevant part, that if a sales tax return is not filed, “or if a return when filed is incorrect or insufficient, the amount of tax due shall be determined by the [Division of Taxation] from such information as may be available.  If necessary, the tax may be estimated on the basis of external indices . . .” (Tax Law § 1138 [a] [1]).  When acting pursuant to section 1138 (a) (1), the Division is required to select an audit methodology reasonably calculated to reflect the tax due.  The burden then rests upon the taxpayer to demonstrate that the audit methodology or the amount of the assessment was erroneous (</w:t>
      </w:r>
      <w:r>
        <w:rPr>
          <w:rFonts w:ascii="Times New Roman" w:hAnsi="Times New Roman" w:cs="Times New Roman"/>
          <w:b/>
          <w:bCs/>
          <w:i/>
          <w:iCs/>
          <w:sz w:val="24"/>
          <w:szCs w:val="24"/>
        </w:rPr>
        <w:t>see Matter of Your Own Choice, Inc.</w:t>
      </w:r>
      <w:r>
        <w:rPr>
          <w:rFonts w:ascii="Times New Roman" w:hAnsi="Times New Roman" w:cs="Times New Roman"/>
          <w:sz w:val="24"/>
          <w:szCs w:val="24"/>
        </w:rPr>
        <w:t>, Tax Appeals Tribunal, February 20, 2003).</w:t>
      </w:r>
    </w:p>
    <w:p w14:paraId="3D7FC157" w14:textId="77777777" w:rsidR="00DB4ED8" w:rsidRDefault="00DB4ED8">
      <w:pPr>
        <w:widowControl/>
        <w:spacing w:line="480" w:lineRule="auto"/>
        <w:rPr>
          <w:rFonts w:ascii="Times New Roman" w:hAnsi="Times New Roman" w:cs="Times New Roman"/>
          <w:sz w:val="24"/>
          <w:szCs w:val="24"/>
        </w:rPr>
      </w:pPr>
      <w:r>
        <w:rPr>
          <w:rFonts w:ascii="Times New Roman" w:hAnsi="Times New Roman" w:cs="Times New Roman"/>
          <w:sz w:val="24"/>
          <w:szCs w:val="24"/>
        </w:rPr>
        <w:tab/>
        <w:t xml:space="preserve">C.  The standard for reviewing a sales tax audit where an indirect audit methodology has been employed in the determination of sales tax liability is well established, and was set forth in </w:t>
      </w:r>
      <w:r>
        <w:rPr>
          <w:rFonts w:ascii="Times New Roman" w:hAnsi="Times New Roman" w:cs="Times New Roman"/>
          <w:b/>
          <w:bCs/>
          <w:i/>
          <w:iCs/>
          <w:sz w:val="24"/>
          <w:szCs w:val="24"/>
        </w:rPr>
        <w:t>Matter of AGDN, Inc</w:t>
      </w:r>
      <w:r>
        <w:rPr>
          <w:rFonts w:ascii="Times New Roman" w:hAnsi="Times New Roman" w:cs="Times New Roman"/>
          <w:sz w:val="24"/>
          <w:szCs w:val="24"/>
        </w:rPr>
        <w:t xml:space="preserve">. (Tax Appeals Tribunal, February 6, 1997), as follows: </w:t>
      </w:r>
    </w:p>
    <w:p w14:paraId="6928F7AD" w14:textId="77777777" w:rsidR="00DB4ED8" w:rsidRDefault="00DB4ED8">
      <w:pPr>
        <w:widowControl/>
        <w:spacing w:line="480" w:lineRule="auto"/>
        <w:rPr>
          <w:sz w:val="24"/>
          <w:szCs w:val="24"/>
        </w:rPr>
        <w:sectPr w:rsidR="00DB4ED8">
          <w:headerReference w:type="default" r:id="rId7"/>
          <w:type w:val="continuous"/>
          <w:pgSz w:w="12240" w:h="15840"/>
          <w:pgMar w:top="1008" w:right="1440" w:bottom="1440" w:left="1440" w:header="1440" w:footer="1440" w:gutter="0"/>
          <w:cols w:space="720"/>
          <w:titlePg/>
        </w:sectPr>
      </w:pPr>
    </w:p>
    <w:p w14:paraId="63B29637" w14:textId="77777777" w:rsidR="00DB4ED8" w:rsidRDefault="00DB4ED8">
      <w:pPr>
        <w:widowControl/>
        <w:rPr>
          <w:rFonts w:ascii="Times New Roman" w:hAnsi="Times New Roman" w:cs="Times New Roman"/>
          <w:sz w:val="24"/>
          <w:szCs w:val="24"/>
        </w:rPr>
      </w:pPr>
      <w:r>
        <w:rPr>
          <w:rFonts w:ascii="Times New Roman" w:hAnsi="Times New Roman" w:cs="Times New Roman"/>
          <w:sz w:val="24"/>
          <w:szCs w:val="24"/>
        </w:rPr>
        <w:t>“a vendor . . . is required to maintain complete, adequate and accurate books and records regarding its sales tax liability and, upon request, to make the same available for audit by the Division (</w:t>
      </w:r>
      <w:r>
        <w:rPr>
          <w:rFonts w:ascii="Times New Roman" w:hAnsi="Times New Roman" w:cs="Times New Roman"/>
          <w:b/>
          <w:bCs/>
          <w:i/>
          <w:iCs/>
          <w:sz w:val="24"/>
          <w:szCs w:val="24"/>
        </w:rPr>
        <w:t>see</w:t>
      </w:r>
      <w:r>
        <w:rPr>
          <w:rFonts w:ascii="Times New Roman" w:hAnsi="Times New Roman" w:cs="Times New Roman"/>
          <w:sz w:val="24"/>
          <w:szCs w:val="24"/>
        </w:rPr>
        <w:t xml:space="preserve">, Tax Law §§ 1138[a]; 1135; 1142[5]; </w:t>
      </w:r>
      <w:r>
        <w:rPr>
          <w:rFonts w:ascii="Times New Roman" w:hAnsi="Times New Roman" w:cs="Times New Roman"/>
          <w:b/>
          <w:bCs/>
          <w:i/>
          <w:iCs/>
          <w:sz w:val="24"/>
          <w:szCs w:val="24"/>
        </w:rPr>
        <w:t>see</w:t>
      </w:r>
      <w:r>
        <w:rPr>
          <w:rFonts w:ascii="Times New Roman" w:hAnsi="Times New Roman" w:cs="Times New Roman"/>
          <w:sz w:val="24"/>
          <w:szCs w:val="24"/>
        </w:rPr>
        <w:t xml:space="preserve">, </w:t>
      </w:r>
      <w:r>
        <w:rPr>
          <w:rFonts w:ascii="Times New Roman" w:hAnsi="Times New Roman" w:cs="Times New Roman"/>
          <w:b/>
          <w:bCs/>
          <w:i/>
          <w:iCs/>
          <w:sz w:val="24"/>
          <w:szCs w:val="24"/>
        </w:rPr>
        <w:t>e.g.</w:t>
      </w:r>
      <w:r>
        <w:rPr>
          <w:rFonts w:ascii="Times New Roman" w:hAnsi="Times New Roman" w:cs="Times New Roman"/>
          <w:sz w:val="24"/>
          <w:szCs w:val="24"/>
        </w:rPr>
        <w:t>,</w:t>
      </w:r>
      <w:r>
        <w:rPr>
          <w:rFonts w:ascii="Times New Roman" w:hAnsi="Times New Roman" w:cs="Times New Roman"/>
          <w:b/>
          <w:bCs/>
          <w:i/>
          <w:iCs/>
          <w:sz w:val="24"/>
          <w:szCs w:val="24"/>
        </w:rPr>
        <w:t xml:space="preserve"> Matter of Mera Delicatessen</w:t>
      </w:r>
      <w:r>
        <w:rPr>
          <w:rFonts w:ascii="Times New Roman" w:hAnsi="Times New Roman" w:cs="Times New Roman"/>
          <w:sz w:val="24"/>
          <w:szCs w:val="24"/>
        </w:rPr>
        <w:t xml:space="preserve">, Tax Appeals Tribunal, November 2, 1989). Specifically, such records required to be maintained ‘shall include a true copy of each sales slip, invoice, receipt, statement or memorandum’ (Tax Law § 1135).  It is equally well established that where insufficient records are kept and it is not possible to conduct a complete audit, ‘the amount of tax due shall be determined by the commissioner of taxation and finance from such information as may be available.  If necessary, the tax may be estimated on the basis of external indices . . .’ (Tax Law § 1138[a]; </w:t>
      </w:r>
      <w:r>
        <w:rPr>
          <w:rFonts w:ascii="Times New Roman" w:hAnsi="Times New Roman" w:cs="Times New Roman"/>
          <w:b/>
          <w:bCs/>
          <w:i/>
          <w:iCs/>
          <w:sz w:val="24"/>
          <w:szCs w:val="24"/>
        </w:rPr>
        <w:t>see, Matter of Chartair, Inc. v. State Tax Commn.</w:t>
      </w:r>
      <w:r>
        <w:rPr>
          <w:rFonts w:ascii="Times New Roman" w:hAnsi="Times New Roman" w:cs="Times New Roman"/>
          <w:sz w:val="24"/>
          <w:szCs w:val="24"/>
        </w:rPr>
        <w:t>, 65 AD2d 44, 411 NYS2d 41, 43).  When estimating sales tax due, the Division need only adopt an audit method reasonably calculated to determine the amount of tax due (</w:t>
      </w:r>
      <w:r>
        <w:rPr>
          <w:rFonts w:ascii="Times New Roman" w:hAnsi="Times New Roman" w:cs="Times New Roman"/>
          <w:b/>
          <w:bCs/>
          <w:i/>
          <w:iCs/>
          <w:sz w:val="24"/>
          <w:szCs w:val="24"/>
        </w:rPr>
        <w:t>Matter</w:t>
      </w:r>
      <w:r>
        <w:rPr>
          <w:rFonts w:ascii="Times New Roman" w:hAnsi="Times New Roman" w:cs="Times New Roman"/>
          <w:sz w:val="24"/>
          <w:szCs w:val="24"/>
        </w:rPr>
        <w:t xml:space="preserve"> </w:t>
      </w:r>
      <w:r>
        <w:rPr>
          <w:rFonts w:ascii="Times New Roman" w:hAnsi="Times New Roman" w:cs="Times New Roman"/>
          <w:b/>
          <w:bCs/>
          <w:i/>
          <w:iCs/>
          <w:sz w:val="24"/>
          <w:szCs w:val="24"/>
        </w:rPr>
        <w:t>of Grant Co. v. Joseph</w:t>
      </w:r>
      <w:r>
        <w:rPr>
          <w:rFonts w:ascii="Times New Roman" w:hAnsi="Times New Roman" w:cs="Times New Roman"/>
          <w:sz w:val="24"/>
          <w:szCs w:val="24"/>
        </w:rPr>
        <w:t xml:space="preserve">, 2 NY2d 196, 159 NYS2d 150, </w:t>
      </w:r>
      <w:r>
        <w:rPr>
          <w:rFonts w:ascii="Times New Roman" w:hAnsi="Times New Roman" w:cs="Times New Roman"/>
          <w:b/>
          <w:bCs/>
          <w:i/>
          <w:iCs/>
          <w:sz w:val="24"/>
          <w:szCs w:val="24"/>
        </w:rPr>
        <w:t>cert denied</w:t>
      </w:r>
      <w:r>
        <w:rPr>
          <w:rFonts w:ascii="Times New Roman" w:hAnsi="Times New Roman" w:cs="Times New Roman"/>
          <w:sz w:val="24"/>
          <w:szCs w:val="24"/>
        </w:rPr>
        <w:t xml:space="preserve"> 355 US 869); exactness is not required (</w:t>
      </w:r>
      <w:r>
        <w:rPr>
          <w:rFonts w:ascii="Times New Roman" w:hAnsi="Times New Roman" w:cs="Times New Roman"/>
          <w:b/>
          <w:bCs/>
          <w:i/>
          <w:iCs/>
          <w:sz w:val="24"/>
          <w:szCs w:val="24"/>
        </w:rPr>
        <w:t>Matter of Meyer v. State Tax Commn</w:t>
      </w:r>
      <w:r>
        <w:rPr>
          <w:rFonts w:ascii="Times New Roman" w:hAnsi="Times New Roman" w:cs="Times New Roman"/>
          <w:sz w:val="24"/>
          <w:szCs w:val="24"/>
        </w:rPr>
        <w:t xml:space="preserve">., 61 AD2d 223, 402 NYS2d 74, </w:t>
      </w:r>
      <w:r>
        <w:rPr>
          <w:rFonts w:ascii="Times New Roman" w:hAnsi="Times New Roman" w:cs="Times New Roman"/>
          <w:b/>
          <w:bCs/>
          <w:i/>
          <w:iCs/>
          <w:sz w:val="24"/>
          <w:szCs w:val="24"/>
        </w:rPr>
        <w:t>lv denied</w:t>
      </w:r>
      <w:r>
        <w:rPr>
          <w:rFonts w:ascii="Times New Roman" w:hAnsi="Times New Roman" w:cs="Times New Roman"/>
          <w:sz w:val="24"/>
          <w:szCs w:val="24"/>
        </w:rPr>
        <w:t xml:space="preserve"> 44 NY2d 645, 406 NYS2d 1025; </w:t>
      </w:r>
      <w:r>
        <w:rPr>
          <w:rFonts w:ascii="Times New Roman" w:hAnsi="Times New Roman" w:cs="Times New Roman"/>
          <w:b/>
          <w:bCs/>
          <w:i/>
          <w:iCs/>
          <w:sz w:val="24"/>
          <w:szCs w:val="24"/>
        </w:rPr>
        <w:t>Matter of Markowitz v. State Tax Commn.</w:t>
      </w:r>
      <w:r>
        <w:rPr>
          <w:rFonts w:ascii="Times New Roman" w:hAnsi="Times New Roman" w:cs="Times New Roman"/>
          <w:sz w:val="24"/>
          <w:szCs w:val="24"/>
        </w:rPr>
        <w:t xml:space="preserve">, 54 AD2d 1023, 388 NYS2d 176, </w:t>
      </w:r>
      <w:r>
        <w:rPr>
          <w:rFonts w:ascii="Times New Roman" w:hAnsi="Times New Roman" w:cs="Times New Roman"/>
          <w:b/>
          <w:bCs/>
          <w:i/>
          <w:iCs/>
          <w:sz w:val="24"/>
          <w:szCs w:val="24"/>
        </w:rPr>
        <w:t>affd</w:t>
      </w:r>
      <w:r>
        <w:rPr>
          <w:rFonts w:ascii="Times New Roman" w:hAnsi="Times New Roman" w:cs="Times New Roman"/>
          <w:sz w:val="24"/>
          <w:szCs w:val="24"/>
        </w:rPr>
        <w:t xml:space="preserve"> 44 NY2d 684, 405 NYS2d 454).  The burden is then on the taxpayer to demonstrate, by clear and convincing evidence, that the audit method employed or the tax assessed was unreasonable (</w:t>
      </w:r>
      <w:r>
        <w:rPr>
          <w:rFonts w:ascii="Times New Roman" w:hAnsi="Times New Roman" w:cs="Times New Roman"/>
          <w:b/>
          <w:bCs/>
          <w:i/>
          <w:iCs/>
          <w:sz w:val="24"/>
          <w:szCs w:val="24"/>
        </w:rPr>
        <w:t>Matter of Meskouris Bros. v. Chu</w:t>
      </w:r>
      <w:r>
        <w:rPr>
          <w:rFonts w:ascii="Times New Roman" w:hAnsi="Times New Roman" w:cs="Times New Roman"/>
          <w:sz w:val="24"/>
          <w:szCs w:val="24"/>
        </w:rPr>
        <w:t xml:space="preserve">, 139 AD2d 813, 526 NYS2d 679; </w:t>
      </w:r>
      <w:r>
        <w:rPr>
          <w:rFonts w:ascii="Times New Roman" w:hAnsi="Times New Roman" w:cs="Times New Roman"/>
          <w:b/>
          <w:bCs/>
          <w:i/>
          <w:iCs/>
          <w:sz w:val="24"/>
          <w:szCs w:val="24"/>
        </w:rPr>
        <w:t>Matter of Surface Line Operators Fraternal Org. v. Tully</w:t>
      </w:r>
      <w:r>
        <w:rPr>
          <w:rFonts w:ascii="Times New Roman" w:hAnsi="Times New Roman" w:cs="Times New Roman"/>
          <w:sz w:val="24"/>
          <w:szCs w:val="24"/>
        </w:rPr>
        <w:t xml:space="preserve">, 85 AD2d 858, 446 NYS2d 451).” </w:t>
      </w:r>
    </w:p>
    <w:p w14:paraId="5539AB2C" w14:textId="77777777" w:rsidR="00DB4ED8" w:rsidRDefault="00DB4ED8">
      <w:pPr>
        <w:widowControl/>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2068A61B" w14:textId="77777777" w:rsidR="00DB4ED8" w:rsidRDefault="00DB4ED8">
      <w:pPr>
        <w:widowControl/>
        <w:rPr>
          <w:sz w:val="24"/>
          <w:szCs w:val="24"/>
        </w:rPr>
        <w:sectPr w:rsidR="00DB4ED8">
          <w:headerReference w:type="default" r:id="rId8"/>
          <w:type w:val="continuous"/>
          <w:pgSz w:w="12240" w:h="15840"/>
          <w:pgMar w:top="1008" w:right="2160" w:bottom="1440" w:left="2160" w:header="1440" w:footer="1440" w:gutter="0"/>
          <w:cols w:space="720"/>
          <w:titlePg/>
        </w:sectPr>
      </w:pPr>
    </w:p>
    <w:p w14:paraId="7D64827D" w14:textId="293F299D" w:rsidR="00DB4ED8" w:rsidRDefault="00DB4ED8">
      <w:pPr>
        <w:widowControl/>
        <w:spacing w:line="480" w:lineRule="auto"/>
        <w:rPr>
          <w:rFonts w:ascii="Times New Roman" w:hAnsi="Times New Roman" w:cs="Times New Roman"/>
          <w:sz w:val="24"/>
          <w:szCs w:val="24"/>
        </w:rPr>
      </w:pPr>
      <w:r>
        <w:rPr>
          <w:rFonts w:ascii="Times New Roman" w:hAnsi="Times New Roman" w:cs="Times New Roman"/>
          <w:sz w:val="24"/>
          <w:szCs w:val="24"/>
        </w:rPr>
        <w:tab/>
        <w:t xml:space="preserve">D.  In this case, the record establishes the Division’s </w:t>
      </w:r>
      <w:r w:rsidR="00B56BA4">
        <w:rPr>
          <w:rFonts w:ascii="Times New Roman" w:hAnsi="Times New Roman" w:cs="Times New Roman"/>
          <w:sz w:val="24"/>
          <w:szCs w:val="24"/>
        </w:rPr>
        <w:t xml:space="preserve">repeated </w:t>
      </w:r>
      <w:r>
        <w:rPr>
          <w:rFonts w:ascii="Times New Roman" w:hAnsi="Times New Roman" w:cs="Times New Roman"/>
          <w:sz w:val="24"/>
          <w:szCs w:val="24"/>
        </w:rPr>
        <w:t>clear and unequivocal written requests for books and records of petitioner</w:t>
      </w:r>
      <w:r w:rsidR="00B56BA4">
        <w:rPr>
          <w:rFonts w:ascii="Times New Roman" w:hAnsi="Times New Roman" w:cs="Times New Roman"/>
          <w:sz w:val="24"/>
          <w:szCs w:val="24"/>
        </w:rPr>
        <w:t>’</w:t>
      </w:r>
      <w:r>
        <w:rPr>
          <w:rFonts w:ascii="Times New Roman" w:hAnsi="Times New Roman" w:cs="Times New Roman"/>
          <w:sz w:val="24"/>
          <w:szCs w:val="24"/>
        </w:rPr>
        <w:t>s sales, as well as petitioner</w:t>
      </w:r>
      <w:r w:rsidR="00B56BA4">
        <w:rPr>
          <w:rFonts w:ascii="Times New Roman" w:hAnsi="Times New Roman" w:cs="Times New Roman"/>
          <w:sz w:val="24"/>
          <w:szCs w:val="24"/>
        </w:rPr>
        <w:t>’</w:t>
      </w:r>
      <w:r>
        <w:rPr>
          <w:rFonts w:ascii="Times New Roman" w:hAnsi="Times New Roman" w:cs="Times New Roman"/>
          <w:sz w:val="24"/>
          <w:szCs w:val="24"/>
        </w:rPr>
        <w:t xml:space="preserve">s failure to produce such books and records.  Based on the lack of records provided, the Division reasonably concluded that petitioner did not maintain or have available books and records that were sufficient to verify gross and taxable sales for the audit period.  Indeed, petitioner </w:t>
      </w:r>
      <w:r w:rsidR="00B56BA4">
        <w:rPr>
          <w:rFonts w:ascii="Times New Roman" w:hAnsi="Times New Roman" w:cs="Times New Roman"/>
          <w:sz w:val="24"/>
          <w:szCs w:val="24"/>
        </w:rPr>
        <w:t xml:space="preserve">does not dispute </w:t>
      </w:r>
      <w:r>
        <w:rPr>
          <w:rFonts w:ascii="Times New Roman" w:hAnsi="Times New Roman" w:cs="Times New Roman"/>
          <w:sz w:val="24"/>
          <w:szCs w:val="24"/>
        </w:rPr>
        <w:t>that its records were insufficient for the period at issue.  Having established the unavailability of required books and records, the Division was clearly entitled to resort to the use of indirect methods</w:t>
      </w:r>
      <w:r w:rsidR="00533AEC">
        <w:rPr>
          <w:rFonts w:ascii="Times New Roman" w:hAnsi="Times New Roman" w:cs="Times New Roman"/>
          <w:sz w:val="24"/>
          <w:szCs w:val="24"/>
        </w:rPr>
        <w:t xml:space="preserve">.  </w:t>
      </w:r>
    </w:p>
    <w:p w14:paraId="13EEE14F" w14:textId="4970A195" w:rsidR="00DB4ED8" w:rsidRDefault="00DB4ED8" w:rsidP="00B735D5">
      <w:pPr>
        <w:widowControl/>
        <w:spacing w:line="480" w:lineRule="auto"/>
        <w:rPr>
          <w:rFonts w:ascii="Times New Roman" w:hAnsi="Times New Roman" w:cs="Times New Roman"/>
          <w:sz w:val="24"/>
          <w:szCs w:val="24"/>
        </w:rPr>
      </w:pPr>
      <w:r>
        <w:rPr>
          <w:rFonts w:ascii="Times New Roman" w:hAnsi="Times New Roman" w:cs="Times New Roman"/>
          <w:sz w:val="24"/>
          <w:szCs w:val="24"/>
        </w:rPr>
        <w:tab/>
      </w:r>
      <w:r w:rsidR="00AD6937">
        <w:rPr>
          <w:rFonts w:ascii="Times New Roman" w:hAnsi="Times New Roman" w:cs="Times New Roman"/>
          <w:sz w:val="24"/>
          <w:szCs w:val="24"/>
        </w:rPr>
        <w:t>E</w:t>
      </w:r>
      <w:r>
        <w:rPr>
          <w:rFonts w:ascii="Times New Roman" w:hAnsi="Times New Roman" w:cs="Times New Roman"/>
          <w:sz w:val="24"/>
          <w:szCs w:val="24"/>
        </w:rPr>
        <w:t>.  Petitioner ha</w:t>
      </w:r>
      <w:r w:rsidR="00533AEC">
        <w:rPr>
          <w:rFonts w:ascii="Times New Roman" w:hAnsi="Times New Roman" w:cs="Times New Roman"/>
          <w:sz w:val="24"/>
          <w:szCs w:val="24"/>
        </w:rPr>
        <w:t>s</w:t>
      </w:r>
      <w:r>
        <w:rPr>
          <w:rFonts w:ascii="Times New Roman" w:hAnsi="Times New Roman" w:cs="Times New Roman"/>
          <w:sz w:val="24"/>
          <w:szCs w:val="24"/>
        </w:rPr>
        <w:t xml:space="preserve"> the burden of establishing that the audit method employed was unreasonable or that the amount of tax assessed as the result of the application of the method used in this case was erroneous (</w:t>
      </w:r>
      <w:r>
        <w:rPr>
          <w:rFonts w:ascii="Times New Roman" w:hAnsi="Times New Roman" w:cs="Times New Roman"/>
          <w:b/>
          <w:bCs/>
          <w:i/>
          <w:iCs/>
          <w:sz w:val="24"/>
          <w:szCs w:val="24"/>
        </w:rPr>
        <w:t>see Matter of Surface Line Operators Fraternal Organization v Tully</w:t>
      </w:r>
      <w:r w:rsidR="000B4992">
        <w:rPr>
          <w:rFonts w:ascii="Times New Roman" w:hAnsi="Times New Roman" w:cs="Times New Roman"/>
          <w:sz w:val="24"/>
          <w:szCs w:val="24"/>
        </w:rPr>
        <w:t xml:space="preserve">, 85 AD2d 858 [3d Dept </w:t>
      </w:r>
      <w:r w:rsidR="0097337B">
        <w:rPr>
          <w:rFonts w:ascii="Times New Roman" w:hAnsi="Times New Roman" w:cs="Times New Roman"/>
          <w:sz w:val="24"/>
          <w:szCs w:val="24"/>
        </w:rPr>
        <w:t>1981])</w:t>
      </w:r>
      <w:r>
        <w:rPr>
          <w:rFonts w:ascii="Times New Roman" w:hAnsi="Times New Roman" w:cs="Times New Roman"/>
          <w:sz w:val="24"/>
          <w:szCs w:val="24"/>
        </w:rPr>
        <w:t>.  Petitioner ha</w:t>
      </w:r>
      <w:r w:rsidR="00533AEC">
        <w:rPr>
          <w:rFonts w:ascii="Times New Roman" w:hAnsi="Times New Roman" w:cs="Times New Roman"/>
          <w:sz w:val="24"/>
          <w:szCs w:val="24"/>
        </w:rPr>
        <w:t>s</w:t>
      </w:r>
      <w:r>
        <w:rPr>
          <w:rFonts w:ascii="Times New Roman" w:hAnsi="Times New Roman" w:cs="Times New Roman"/>
          <w:sz w:val="24"/>
          <w:szCs w:val="24"/>
        </w:rPr>
        <w:t xml:space="preserve"> not met this burden.  </w:t>
      </w:r>
      <w:r w:rsidR="00B735D5">
        <w:rPr>
          <w:rFonts w:ascii="Times New Roman" w:hAnsi="Times New Roman" w:cs="Times New Roman"/>
          <w:sz w:val="24"/>
          <w:szCs w:val="24"/>
        </w:rPr>
        <w:t>As for the audit method employed, petitioner did not maintain adequate records of sales as required by the Tax Law.  P</w:t>
      </w:r>
      <w:r w:rsidR="00533AEC">
        <w:rPr>
          <w:rFonts w:ascii="Times New Roman" w:hAnsi="Times New Roman" w:cs="Times New Roman"/>
          <w:sz w:val="24"/>
          <w:szCs w:val="24"/>
        </w:rPr>
        <w:t>etitioner agreed to a test period audit for both sales and expense purchases.</w:t>
      </w:r>
      <w:r w:rsidR="00B735D5">
        <w:rPr>
          <w:rFonts w:ascii="Times New Roman" w:hAnsi="Times New Roman" w:cs="Times New Roman"/>
          <w:sz w:val="24"/>
          <w:szCs w:val="24"/>
        </w:rPr>
        <w:t xml:space="preserve">  For capital purchases, the Division performed a detailed review for the entire audit period.  As such, petitioner has not met its burden of showing that the audit method was unreasonable.</w:t>
      </w:r>
    </w:p>
    <w:p w14:paraId="490B9211" w14:textId="4FB35B05" w:rsidR="00B735D5" w:rsidRDefault="00B735D5" w:rsidP="00B735D5">
      <w:pPr>
        <w:widowControl/>
        <w:spacing w:line="480" w:lineRule="auto"/>
        <w:rPr>
          <w:rFonts w:ascii="Times New Roman" w:hAnsi="Times New Roman" w:cs="Times New Roman"/>
          <w:sz w:val="24"/>
          <w:szCs w:val="24"/>
        </w:rPr>
      </w:pPr>
      <w:r>
        <w:rPr>
          <w:rFonts w:ascii="Times New Roman" w:hAnsi="Times New Roman" w:cs="Times New Roman"/>
          <w:sz w:val="24"/>
          <w:szCs w:val="24"/>
        </w:rPr>
        <w:tab/>
        <w:t xml:space="preserve">Petitioner has likewise failed to meet its burden of proving that the </w:t>
      </w:r>
      <w:r w:rsidR="00AD6937">
        <w:rPr>
          <w:rFonts w:ascii="Times New Roman" w:hAnsi="Times New Roman" w:cs="Times New Roman"/>
          <w:sz w:val="24"/>
          <w:szCs w:val="24"/>
        </w:rPr>
        <w:t>amount of tax assessed was erroneous.  Petitioner has presented no evidence or arguments on this point.  Accordingly, it is found that Division’s determination of additional tax due on sales, capital purchase and recurring expense purchases was proper.</w:t>
      </w:r>
    </w:p>
    <w:p w14:paraId="10E92935" w14:textId="0A52CE8F" w:rsidR="0068359A" w:rsidRDefault="00AD6937" w:rsidP="00B735D5">
      <w:pPr>
        <w:widowControl/>
        <w:spacing w:line="480" w:lineRule="auto"/>
        <w:rPr>
          <w:rFonts w:ascii="Times New Roman" w:hAnsi="Times New Roman" w:cs="Times New Roman"/>
          <w:sz w:val="24"/>
          <w:szCs w:val="24"/>
        </w:rPr>
      </w:pPr>
      <w:r>
        <w:rPr>
          <w:rFonts w:ascii="Times New Roman" w:hAnsi="Times New Roman" w:cs="Times New Roman"/>
          <w:sz w:val="24"/>
          <w:szCs w:val="24"/>
        </w:rPr>
        <w:tab/>
        <w:t xml:space="preserve">F.  The only issue raised by petitioner in its brief is </w:t>
      </w:r>
      <w:r w:rsidR="001D7113">
        <w:rPr>
          <w:rFonts w:ascii="Times New Roman" w:hAnsi="Times New Roman" w:cs="Times New Roman"/>
          <w:sz w:val="24"/>
          <w:szCs w:val="24"/>
        </w:rPr>
        <w:t>regarding</w:t>
      </w:r>
      <w:r>
        <w:rPr>
          <w:rFonts w:ascii="Times New Roman" w:hAnsi="Times New Roman" w:cs="Times New Roman"/>
          <w:sz w:val="24"/>
          <w:szCs w:val="24"/>
        </w:rPr>
        <w:t xml:space="preserve"> the consents.  </w:t>
      </w:r>
      <w:r w:rsidR="006371C7">
        <w:rPr>
          <w:rFonts w:ascii="Times New Roman" w:hAnsi="Times New Roman" w:cs="Times New Roman"/>
          <w:sz w:val="24"/>
          <w:szCs w:val="24"/>
        </w:rPr>
        <w:t xml:space="preserve">Over the course of the audit, several consents were signed by petitioner extending the period of limitations </w:t>
      </w:r>
      <w:r w:rsidR="006371C7">
        <w:rPr>
          <w:rFonts w:ascii="Times New Roman" w:hAnsi="Times New Roman" w:cs="Times New Roman"/>
          <w:sz w:val="24"/>
          <w:szCs w:val="24"/>
        </w:rPr>
        <w:lastRenderedPageBreak/>
        <w:t>for assessments (</w:t>
      </w:r>
      <w:r w:rsidR="006371C7" w:rsidRPr="006371C7">
        <w:rPr>
          <w:rFonts w:ascii="Times New Roman" w:hAnsi="Times New Roman" w:cs="Times New Roman"/>
          <w:b/>
          <w:bCs/>
          <w:i/>
          <w:iCs/>
          <w:sz w:val="24"/>
          <w:szCs w:val="24"/>
        </w:rPr>
        <w:t>see</w:t>
      </w:r>
      <w:r w:rsidR="006371C7">
        <w:rPr>
          <w:rFonts w:ascii="Times New Roman" w:hAnsi="Times New Roman" w:cs="Times New Roman"/>
          <w:sz w:val="24"/>
          <w:szCs w:val="24"/>
        </w:rPr>
        <w:t xml:space="preserve"> finding of fact 10).  Petitioner does not dispute that it signed the consents.  Rather, p</w:t>
      </w:r>
      <w:r>
        <w:rPr>
          <w:rFonts w:ascii="Times New Roman" w:hAnsi="Times New Roman" w:cs="Times New Roman"/>
          <w:sz w:val="24"/>
          <w:szCs w:val="24"/>
        </w:rPr>
        <w:t xml:space="preserve">etitioner </w:t>
      </w:r>
      <w:r w:rsidR="006371C7">
        <w:rPr>
          <w:rFonts w:ascii="Times New Roman" w:hAnsi="Times New Roman" w:cs="Times New Roman"/>
          <w:sz w:val="24"/>
          <w:szCs w:val="24"/>
        </w:rPr>
        <w:t>argues</w:t>
      </w:r>
      <w:r>
        <w:rPr>
          <w:rFonts w:ascii="Times New Roman" w:hAnsi="Times New Roman" w:cs="Times New Roman"/>
          <w:sz w:val="24"/>
          <w:szCs w:val="24"/>
        </w:rPr>
        <w:t xml:space="preserve"> </w:t>
      </w:r>
      <w:r w:rsidR="001D7113">
        <w:rPr>
          <w:rFonts w:ascii="Times New Roman" w:hAnsi="Times New Roman" w:cs="Times New Roman"/>
          <w:sz w:val="24"/>
          <w:szCs w:val="24"/>
        </w:rPr>
        <w:t>the executed consents were never returned to it by the Division.</w:t>
      </w:r>
      <w:r w:rsidR="006371C7">
        <w:rPr>
          <w:rFonts w:ascii="Times New Roman" w:hAnsi="Times New Roman" w:cs="Times New Roman"/>
          <w:sz w:val="24"/>
          <w:szCs w:val="24"/>
        </w:rPr>
        <w:t xml:space="preserve">  Petitioner provided no sworn statements or other evidence to support its claim that it never received a copy of the consents after the Division signed them and presents only unsubstantiated arguments in its brief in this regard.</w:t>
      </w:r>
      <w:r w:rsidR="001D7113">
        <w:rPr>
          <w:rFonts w:ascii="Times New Roman" w:hAnsi="Times New Roman" w:cs="Times New Roman"/>
          <w:sz w:val="24"/>
          <w:szCs w:val="24"/>
        </w:rPr>
        <w:t xml:space="preserve"> </w:t>
      </w:r>
      <w:r w:rsidR="00D021CC">
        <w:rPr>
          <w:rFonts w:ascii="Times New Roman" w:hAnsi="Times New Roman" w:cs="Times New Roman"/>
          <w:sz w:val="24"/>
          <w:szCs w:val="24"/>
        </w:rPr>
        <w:t xml:space="preserve"> </w:t>
      </w:r>
      <w:r w:rsidR="0097337B">
        <w:rPr>
          <w:rFonts w:ascii="Times New Roman" w:hAnsi="Times New Roman" w:cs="Times New Roman"/>
          <w:sz w:val="24"/>
          <w:szCs w:val="24"/>
        </w:rPr>
        <w:t xml:space="preserve">As such, petitioner has not met its burden of proof to support its claim.  </w:t>
      </w:r>
      <w:r w:rsidR="004D7F50">
        <w:rPr>
          <w:rFonts w:ascii="Times New Roman" w:hAnsi="Times New Roman" w:cs="Times New Roman"/>
          <w:sz w:val="24"/>
          <w:szCs w:val="24"/>
        </w:rPr>
        <w:t xml:space="preserve">Nevertheless, even if the Division did not return a copy of the consents to petitioner after the Division signed them, such would not invalidate the consents.  </w:t>
      </w:r>
    </w:p>
    <w:p w14:paraId="6A39F45D" w14:textId="5D3C13F5" w:rsidR="00D021CC" w:rsidRDefault="004D7F50" w:rsidP="0068359A">
      <w:pPr>
        <w:widowControl/>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is simply no requirement </w:t>
      </w:r>
      <w:r w:rsidR="009F1437">
        <w:rPr>
          <w:rFonts w:ascii="Times New Roman" w:hAnsi="Times New Roman" w:cs="Times New Roman"/>
          <w:sz w:val="24"/>
          <w:szCs w:val="24"/>
        </w:rPr>
        <w:t>under the Tax Law that the Division return fully executed consents to the taxpayer in order to extend the period of limitations to assess sales and use tax.</w:t>
      </w:r>
      <w:r w:rsidR="0068359A">
        <w:rPr>
          <w:rFonts w:ascii="Times New Roman" w:hAnsi="Times New Roman" w:cs="Times New Roman"/>
          <w:sz w:val="24"/>
          <w:szCs w:val="24"/>
        </w:rPr>
        <w:t xml:space="preserve">  Tax Law </w:t>
      </w:r>
      <w:r w:rsidR="0068359A" w:rsidRPr="009F1437">
        <w:rPr>
          <w:rFonts w:ascii="Times New Roman" w:hAnsi="Times New Roman" w:cs="Times New Roman"/>
          <w:sz w:val="24"/>
          <w:szCs w:val="24"/>
        </w:rPr>
        <w:t>§</w:t>
      </w:r>
      <w:r w:rsidR="0068359A">
        <w:rPr>
          <w:rFonts w:ascii="Times New Roman" w:hAnsi="Times New Roman" w:cs="Times New Roman"/>
          <w:sz w:val="24"/>
          <w:szCs w:val="24"/>
        </w:rPr>
        <w:t xml:space="preserve"> 1147 (c) provides, </w:t>
      </w:r>
      <w:r w:rsidR="00D021CC">
        <w:rPr>
          <w:rFonts w:ascii="Times New Roman" w:hAnsi="Times New Roman" w:cs="Times New Roman"/>
          <w:sz w:val="24"/>
          <w:szCs w:val="24"/>
        </w:rPr>
        <w:t>in relevant part:</w:t>
      </w:r>
    </w:p>
    <w:p w14:paraId="488C29AE" w14:textId="70960D30" w:rsidR="009F1437" w:rsidRDefault="0068359A" w:rsidP="00D021CC">
      <w:pPr>
        <w:widowControl/>
        <w:ind w:left="720" w:right="630"/>
        <w:rPr>
          <w:rFonts w:ascii="Times New Roman" w:hAnsi="Times New Roman" w:cs="Times New Roman"/>
          <w:sz w:val="24"/>
          <w:szCs w:val="24"/>
        </w:rPr>
      </w:pPr>
      <w:r>
        <w:rPr>
          <w:rFonts w:ascii="Times New Roman" w:hAnsi="Times New Roman" w:cs="Times New Roman"/>
          <w:sz w:val="24"/>
          <w:szCs w:val="24"/>
        </w:rPr>
        <w:t>“Where, before the expiration of the period prescribed herein for the assessment of an additional tax, a taxpayer has consented in writing that such period</w:t>
      </w:r>
      <w:r w:rsidR="00D021CC">
        <w:rPr>
          <w:rFonts w:ascii="Times New Roman" w:hAnsi="Times New Roman" w:cs="Times New Roman"/>
          <w:sz w:val="24"/>
          <w:szCs w:val="24"/>
        </w:rPr>
        <w:t xml:space="preserve"> be extended the amount of such additional tax due may be determined at any time within such extended period.  The period so extended may be further extended by subsequent consents in writing made before the expiration of the extended period.”</w:t>
      </w:r>
    </w:p>
    <w:p w14:paraId="4784CB8B" w14:textId="77777777" w:rsidR="00D021CC" w:rsidRDefault="00D021CC" w:rsidP="00D021CC">
      <w:pPr>
        <w:widowControl/>
        <w:ind w:firstLine="720"/>
        <w:rPr>
          <w:rFonts w:ascii="Times New Roman" w:hAnsi="Times New Roman" w:cs="Times New Roman"/>
          <w:sz w:val="24"/>
          <w:szCs w:val="24"/>
        </w:rPr>
      </w:pPr>
    </w:p>
    <w:p w14:paraId="7DC0AE42" w14:textId="36DD5822" w:rsidR="009F1437" w:rsidRDefault="009F1437" w:rsidP="00B735D5">
      <w:pPr>
        <w:widowControl/>
        <w:spacing w:line="480" w:lineRule="auto"/>
        <w:rPr>
          <w:rFonts w:ascii="Times New Roman" w:hAnsi="Times New Roman" w:cs="Times New Roman"/>
          <w:sz w:val="24"/>
          <w:szCs w:val="24"/>
        </w:rPr>
      </w:pPr>
      <w:r>
        <w:rPr>
          <w:rFonts w:ascii="Times New Roman" w:hAnsi="Times New Roman" w:cs="Times New Roman"/>
          <w:sz w:val="24"/>
          <w:szCs w:val="24"/>
        </w:rPr>
        <w:tab/>
        <w:t>In</w:t>
      </w:r>
      <w:r w:rsidR="001D7113">
        <w:rPr>
          <w:rFonts w:ascii="Times New Roman" w:hAnsi="Times New Roman" w:cs="Times New Roman"/>
          <w:sz w:val="24"/>
          <w:szCs w:val="24"/>
        </w:rPr>
        <w:t xml:space="preserve"> </w:t>
      </w:r>
      <w:r w:rsidRPr="009F1437">
        <w:rPr>
          <w:rFonts w:ascii="Times New Roman" w:hAnsi="Times New Roman" w:cs="Times New Roman"/>
          <w:b/>
          <w:bCs/>
          <w:i/>
          <w:iCs/>
          <w:sz w:val="24"/>
          <w:szCs w:val="24"/>
        </w:rPr>
        <w:t xml:space="preserve">Matter of The Executive Club LLC </w:t>
      </w:r>
      <w:r w:rsidRPr="009F1437">
        <w:rPr>
          <w:rFonts w:ascii="Times New Roman" w:hAnsi="Times New Roman" w:cs="Times New Roman"/>
          <w:sz w:val="24"/>
          <w:szCs w:val="24"/>
        </w:rPr>
        <w:t>(Tax Appeals Tribunal, April 19, 2017)</w:t>
      </w:r>
      <w:r w:rsidR="0008524D">
        <w:rPr>
          <w:rFonts w:ascii="Times New Roman" w:hAnsi="Times New Roman" w:cs="Times New Roman"/>
          <w:sz w:val="24"/>
          <w:szCs w:val="24"/>
        </w:rPr>
        <w:t>,</w:t>
      </w:r>
      <w:r w:rsidR="0097337B">
        <w:rPr>
          <w:rFonts w:ascii="Times New Roman" w:hAnsi="Times New Roman" w:cs="Times New Roman"/>
          <w:sz w:val="24"/>
          <w:szCs w:val="24"/>
        </w:rPr>
        <w:t xml:space="preserve"> </w:t>
      </w:r>
      <w:r w:rsidRPr="009F1437">
        <w:rPr>
          <w:rFonts w:ascii="Times New Roman" w:hAnsi="Times New Roman" w:cs="Times New Roman"/>
          <w:sz w:val="24"/>
          <w:szCs w:val="24"/>
        </w:rPr>
        <w:t>th</w:t>
      </w:r>
      <w:r w:rsidR="00D021CC">
        <w:rPr>
          <w:rFonts w:ascii="Times New Roman" w:hAnsi="Times New Roman" w:cs="Times New Roman"/>
          <w:sz w:val="24"/>
          <w:szCs w:val="24"/>
        </w:rPr>
        <w:t>e</w:t>
      </w:r>
      <w:r w:rsidRPr="009F1437">
        <w:rPr>
          <w:rFonts w:ascii="Times New Roman" w:hAnsi="Times New Roman" w:cs="Times New Roman"/>
          <w:sz w:val="24"/>
          <w:szCs w:val="24"/>
        </w:rPr>
        <w:t xml:space="preserve"> </w:t>
      </w:r>
      <w:r w:rsidR="0008524D">
        <w:rPr>
          <w:rFonts w:ascii="Times New Roman" w:hAnsi="Times New Roman" w:cs="Times New Roman"/>
          <w:sz w:val="24"/>
          <w:szCs w:val="24"/>
        </w:rPr>
        <w:t xml:space="preserve">Tax Appeals </w:t>
      </w:r>
      <w:r>
        <w:rPr>
          <w:rFonts w:ascii="Times New Roman" w:hAnsi="Times New Roman" w:cs="Times New Roman"/>
          <w:sz w:val="24"/>
          <w:szCs w:val="24"/>
        </w:rPr>
        <w:t xml:space="preserve">Tribunal stated, </w:t>
      </w:r>
      <w:r w:rsidRPr="009F1437">
        <w:rPr>
          <w:rFonts w:ascii="Times New Roman" w:hAnsi="Times New Roman" w:cs="Times New Roman"/>
          <w:sz w:val="24"/>
          <w:szCs w:val="24"/>
        </w:rPr>
        <w:t>“Tax Law § 1147 (c) requires only the consent of the taxpayer to extend an applicable statute of limitations and requires no action on the part of the Division to validate such consent</w:t>
      </w:r>
      <w:r>
        <w:rPr>
          <w:rFonts w:ascii="Times New Roman" w:hAnsi="Times New Roman" w:cs="Times New Roman"/>
          <w:sz w:val="24"/>
          <w:szCs w:val="24"/>
        </w:rPr>
        <w:t>.</w:t>
      </w:r>
      <w:r w:rsidRPr="009F1437">
        <w:rPr>
          <w:rFonts w:ascii="Times New Roman" w:hAnsi="Times New Roman" w:cs="Times New Roman"/>
          <w:sz w:val="24"/>
          <w:szCs w:val="24"/>
        </w:rPr>
        <w:t>”</w:t>
      </w:r>
      <w:r w:rsidR="0097337B">
        <w:rPr>
          <w:rFonts w:ascii="Times New Roman" w:hAnsi="Times New Roman" w:cs="Times New Roman"/>
          <w:sz w:val="24"/>
          <w:szCs w:val="24"/>
        </w:rPr>
        <w:t xml:space="preserve">  </w:t>
      </w:r>
      <w:r w:rsidRPr="009F1437">
        <w:rPr>
          <w:rFonts w:ascii="Times New Roman" w:hAnsi="Times New Roman" w:cs="Times New Roman"/>
          <w:sz w:val="24"/>
          <w:szCs w:val="24"/>
        </w:rPr>
        <w:t>The Tribunal found that neither the signature of the Division’s employee, nor the official seal is required for a valid extension of the statute of limitations in regard to sales and use taxes (</w:t>
      </w:r>
      <w:r w:rsidRPr="009F1437">
        <w:rPr>
          <w:rFonts w:ascii="Times New Roman" w:hAnsi="Times New Roman" w:cs="Times New Roman"/>
          <w:b/>
          <w:bCs/>
          <w:i/>
          <w:iCs/>
          <w:sz w:val="24"/>
          <w:szCs w:val="24"/>
        </w:rPr>
        <w:t>id.</w:t>
      </w:r>
      <w:r w:rsidRPr="009F1437">
        <w:rPr>
          <w:rFonts w:ascii="Times New Roman" w:hAnsi="Times New Roman" w:cs="Times New Roman"/>
          <w:sz w:val="24"/>
          <w:szCs w:val="24"/>
        </w:rPr>
        <w:t>).</w:t>
      </w:r>
    </w:p>
    <w:p w14:paraId="067243D1" w14:textId="77777777" w:rsidR="00113CC2" w:rsidRDefault="00C5569E">
      <w:pPr>
        <w:widowControl/>
        <w:spacing w:line="480" w:lineRule="auto"/>
        <w:rPr>
          <w:rFonts w:ascii="Times New Roman" w:hAnsi="Times New Roman" w:cs="Times New Roman"/>
          <w:sz w:val="24"/>
          <w:szCs w:val="24"/>
        </w:rPr>
      </w:pPr>
      <w:r>
        <w:rPr>
          <w:rFonts w:ascii="Times New Roman" w:hAnsi="Times New Roman" w:cs="Times New Roman"/>
          <w:sz w:val="24"/>
          <w:szCs w:val="24"/>
        </w:rPr>
        <w:tab/>
        <w:t xml:space="preserve">Petitioner’s citation to </w:t>
      </w:r>
      <w:bookmarkStart w:id="0" w:name="_Hlk90896673"/>
      <w:r>
        <w:rPr>
          <w:rFonts w:ascii="Times New Roman" w:hAnsi="Times New Roman" w:cs="Times New Roman"/>
          <w:sz w:val="24"/>
          <w:szCs w:val="24"/>
        </w:rPr>
        <w:t xml:space="preserve">Tax Law </w:t>
      </w:r>
      <w:r w:rsidRPr="009F1437">
        <w:rPr>
          <w:rFonts w:ascii="Times New Roman" w:hAnsi="Times New Roman" w:cs="Times New Roman"/>
          <w:sz w:val="24"/>
          <w:szCs w:val="24"/>
        </w:rPr>
        <w:t>§</w:t>
      </w:r>
      <w:r>
        <w:rPr>
          <w:rFonts w:ascii="Times New Roman" w:hAnsi="Times New Roman" w:cs="Times New Roman"/>
          <w:sz w:val="24"/>
          <w:szCs w:val="24"/>
        </w:rPr>
        <w:t xml:space="preserve"> 683 (c</w:t>
      </w:r>
      <w:r w:rsidR="0008524D">
        <w:rPr>
          <w:rFonts w:ascii="Times New Roman" w:hAnsi="Times New Roman" w:cs="Times New Roman"/>
          <w:sz w:val="24"/>
          <w:szCs w:val="24"/>
        </w:rPr>
        <w:t xml:space="preserve">) </w:t>
      </w:r>
      <w:r>
        <w:rPr>
          <w:rFonts w:ascii="Times New Roman" w:hAnsi="Times New Roman" w:cs="Times New Roman"/>
          <w:sz w:val="24"/>
          <w:szCs w:val="24"/>
        </w:rPr>
        <w:t xml:space="preserve">(2) </w:t>
      </w:r>
      <w:bookmarkEnd w:id="0"/>
      <w:r>
        <w:rPr>
          <w:rFonts w:ascii="Times New Roman" w:hAnsi="Times New Roman" w:cs="Times New Roman"/>
          <w:sz w:val="24"/>
          <w:szCs w:val="24"/>
        </w:rPr>
        <w:t xml:space="preserve">has no bearing on this matter, as such section pertains to personal income tax under article 22 of the Tax Law and is not relevant to </w:t>
      </w:r>
    </w:p>
    <w:p w14:paraId="411901F3" w14:textId="1E6AE8D0" w:rsidR="00DB4ED8" w:rsidRDefault="00C5569E">
      <w:pPr>
        <w:widowControl/>
        <w:spacing w:line="480" w:lineRule="auto"/>
        <w:rPr>
          <w:rFonts w:ascii="Times New Roman" w:hAnsi="Times New Roman" w:cs="Times New Roman"/>
          <w:sz w:val="24"/>
          <w:szCs w:val="24"/>
        </w:rPr>
      </w:pPr>
      <w:r>
        <w:rPr>
          <w:rFonts w:ascii="Times New Roman" w:hAnsi="Times New Roman" w:cs="Times New Roman"/>
          <w:sz w:val="24"/>
          <w:szCs w:val="24"/>
        </w:rPr>
        <w:lastRenderedPageBreak/>
        <w:t>sales tax matters governed by articles 28 and 29.</w:t>
      </w:r>
      <w:r w:rsidR="0008524D">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Additionally, petitioner’s reference </w:t>
      </w:r>
      <w:r w:rsidR="00594A5C">
        <w:rPr>
          <w:rFonts w:ascii="Times New Roman" w:hAnsi="Times New Roman" w:cs="Times New Roman"/>
          <w:sz w:val="24"/>
          <w:szCs w:val="24"/>
        </w:rPr>
        <w:t xml:space="preserve">to the requirement </w:t>
      </w:r>
      <w:r w:rsidR="00F55C90">
        <w:rPr>
          <w:rFonts w:ascii="Times New Roman" w:hAnsi="Times New Roman" w:cs="Times New Roman"/>
          <w:sz w:val="24"/>
          <w:szCs w:val="24"/>
        </w:rPr>
        <w:t xml:space="preserve">that notices shall be mailed by registered or certified mail </w:t>
      </w:r>
      <w:r w:rsidR="00594A5C">
        <w:rPr>
          <w:rFonts w:ascii="Times New Roman" w:hAnsi="Times New Roman" w:cs="Times New Roman"/>
          <w:sz w:val="24"/>
          <w:szCs w:val="24"/>
        </w:rPr>
        <w:t xml:space="preserve">under Tax Law </w:t>
      </w:r>
      <w:r w:rsidR="00594A5C" w:rsidRPr="009F1437">
        <w:rPr>
          <w:rFonts w:ascii="Times New Roman" w:hAnsi="Times New Roman" w:cs="Times New Roman"/>
          <w:sz w:val="24"/>
          <w:szCs w:val="24"/>
        </w:rPr>
        <w:t>§ 1147</w:t>
      </w:r>
      <w:r w:rsidR="00594A5C">
        <w:rPr>
          <w:rFonts w:ascii="Times New Roman" w:hAnsi="Times New Roman" w:cs="Times New Roman"/>
          <w:sz w:val="24"/>
          <w:szCs w:val="24"/>
        </w:rPr>
        <w:t xml:space="preserve"> (a) (1) as support for its argument is without merit.  The requirement under this section for registered or certified mailing pertains to notices of determination and has no relevan</w:t>
      </w:r>
      <w:r w:rsidR="00F55C90">
        <w:rPr>
          <w:rFonts w:ascii="Times New Roman" w:hAnsi="Times New Roman" w:cs="Times New Roman"/>
          <w:sz w:val="24"/>
          <w:szCs w:val="24"/>
        </w:rPr>
        <w:t xml:space="preserve">ce </w:t>
      </w:r>
      <w:r w:rsidR="00594A5C">
        <w:rPr>
          <w:rFonts w:ascii="Times New Roman" w:hAnsi="Times New Roman" w:cs="Times New Roman"/>
          <w:sz w:val="24"/>
          <w:szCs w:val="24"/>
        </w:rPr>
        <w:t>to consents.</w:t>
      </w:r>
    </w:p>
    <w:p w14:paraId="0B6D55E9" w14:textId="4B8BE8AF" w:rsidR="00D3391D" w:rsidRDefault="00DB4ED8">
      <w:pPr>
        <w:widowControl/>
        <w:spacing w:line="480" w:lineRule="auto"/>
        <w:rPr>
          <w:rFonts w:ascii="Times New Roman" w:hAnsi="Times New Roman" w:cs="Times New Roman"/>
          <w:sz w:val="24"/>
          <w:szCs w:val="24"/>
        </w:rPr>
      </w:pPr>
      <w:r>
        <w:rPr>
          <w:rFonts w:ascii="Times New Roman" w:hAnsi="Times New Roman" w:cs="Times New Roman"/>
          <w:sz w:val="24"/>
          <w:szCs w:val="24"/>
        </w:rPr>
        <w:tab/>
      </w:r>
      <w:r w:rsidR="00AD6937">
        <w:rPr>
          <w:rFonts w:ascii="Times New Roman" w:hAnsi="Times New Roman" w:cs="Times New Roman"/>
          <w:sz w:val="24"/>
          <w:szCs w:val="24"/>
        </w:rPr>
        <w:t>G</w:t>
      </w:r>
      <w:r>
        <w:rPr>
          <w:rFonts w:ascii="Times New Roman" w:hAnsi="Times New Roman" w:cs="Times New Roman"/>
          <w:sz w:val="24"/>
          <w:szCs w:val="24"/>
        </w:rPr>
        <w:t xml:space="preserve">. </w:t>
      </w:r>
      <w:r w:rsidR="00F55C90">
        <w:rPr>
          <w:rFonts w:ascii="Times New Roman" w:hAnsi="Times New Roman" w:cs="Times New Roman"/>
          <w:sz w:val="24"/>
          <w:szCs w:val="24"/>
        </w:rPr>
        <w:t xml:space="preserve"> </w:t>
      </w:r>
      <w:r w:rsidR="00F55C90" w:rsidRPr="00F55C90">
        <w:rPr>
          <w:rFonts w:ascii="Times New Roman" w:hAnsi="Times New Roman" w:cs="Times New Roman"/>
          <w:sz w:val="24"/>
          <w:szCs w:val="24"/>
        </w:rPr>
        <w:t xml:space="preserve">While petitioner did not specifically raise the issue of the Division’s assertion of penalties, such issue will be addressed herein.  The Division asserted penalties against petitioner pursuant to Tax Law </w:t>
      </w:r>
      <w:r w:rsidR="00555B97">
        <w:rPr>
          <w:rFonts w:ascii="Times New Roman" w:hAnsi="Times New Roman" w:cs="Times New Roman"/>
          <w:sz w:val="24"/>
          <w:szCs w:val="24"/>
        </w:rPr>
        <w:t>§ 1145.</w:t>
      </w:r>
      <w:r w:rsidR="00D3391D">
        <w:rPr>
          <w:rFonts w:ascii="Times New Roman" w:hAnsi="Times New Roman" w:cs="Times New Roman"/>
          <w:sz w:val="24"/>
          <w:szCs w:val="24"/>
        </w:rPr>
        <w:t xml:space="preserve">  </w:t>
      </w:r>
      <w:r w:rsidR="00D3391D" w:rsidRPr="00D3391D">
        <w:rPr>
          <w:rFonts w:ascii="Times New Roman" w:hAnsi="Times New Roman" w:cs="Times New Roman"/>
          <w:sz w:val="24"/>
          <w:szCs w:val="24"/>
        </w:rPr>
        <w:t xml:space="preserve">Tax Law § 1145 (a) (1) (i) imposes a penalty for the failure to timely file a return or pay any tax imposed by articles 28 and 29 of the Tax Law.  </w:t>
      </w:r>
      <w:r w:rsidR="00523A7E">
        <w:rPr>
          <w:rFonts w:ascii="Times New Roman" w:hAnsi="Times New Roman" w:cs="Times New Roman"/>
          <w:sz w:val="24"/>
          <w:szCs w:val="24"/>
        </w:rPr>
        <w:t xml:space="preserve">Tax Law </w:t>
      </w:r>
      <w:r w:rsidR="00523A7E" w:rsidRPr="00D3391D">
        <w:rPr>
          <w:rFonts w:ascii="Times New Roman" w:hAnsi="Times New Roman" w:cs="Times New Roman"/>
          <w:sz w:val="24"/>
          <w:szCs w:val="24"/>
        </w:rPr>
        <w:t xml:space="preserve">§ 1145 (a) (1) </w:t>
      </w:r>
      <w:r w:rsidR="00523A7E">
        <w:rPr>
          <w:rFonts w:ascii="Times New Roman" w:hAnsi="Times New Roman" w:cs="Times New Roman"/>
          <w:sz w:val="24"/>
          <w:szCs w:val="24"/>
        </w:rPr>
        <w:t xml:space="preserve">(vi) imposes </w:t>
      </w:r>
      <w:r w:rsidR="000317E8">
        <w:rPr>
          <w:rFonts w:ascii="Times New Roman" w:hAnsi="Times New Roman" w:cs="Times New Roman"/>
          <w:sz w:val="24"/>
          <w:szCs w:val="24"/>
        </w:rPr>
        <w:t xml:space="preserve">additional </w:t>
      </w:r>
      <w:r w:rsidR="00523A7E">
        <w:rPr>
          <w:rFonts w:ascii="Times New Roman" w:hAnsi="Times New Roman" w:cs="Times New Roman"/>
          <w:sz w:val="24"/>
          <w:szCs w:val="24"/>
        </w:rPr>
        <w:t>penalties for underreporting sales tax in excess of 25%</w:t>
      </w:r>
      <w:r w:rsidR="000317E8">
        <w:rPr>
          <w:rFonts w:ascii="Times New Roman" w:hAnsi="Times New Roman" w:cs="Times New Roman"/>
          <w:sz w:val="24"/>
          <w:szCs w:val="24"/>
        </w:rPr>
        <w:t xml:space="preserve"> of the amount of tax required to be reported.  </w:t>
      </w:r>
      <w:r w:rsidR="00D3391D" w:rsidRPr="00D3391D">
        <w:rPr>
          <w:rFonts w:ascii="Times New Roman" w:hAnsi="Times New Roman" w:cs="Times New Roman"/>
          <w:sz w:val="24"/>
          <w:szCs w:val="24"/>
        </w:rPr>
        <w:t xml:space="preserve">Penalties may be abated if such failure or delay was due to reasonable cause and not due to willful neglect (Tax Law § 1145 [a] [1] [(iii]).  Consistent with this statute, the regulations provide that penalty imposed under Tax Law § 1145(a) (1) (i) “must be imposed unless it is shown that such failure was due to reasonable cause and not due to willful neglect” (20 NYCRR 2392.1 [a] [1]).  </w:t>
      </w:r>
    </w:p>
    <w:p w14:paraId="75B27DA7" w14:textId="77777777" w:rsidR="00C65982" w:rsidRDefault="00DB4ED8" w:rsidP="00D3391D">
      <w:pPr>
        <w:widowControl/>
        <w:spacing w:line="480" w:lineRule="auto"/>
        <w:ind w:firstLine="720"/>
        <w:rPr>
          <w:rFonts w:ascii="Times New Roman" w:hAnsi="Times New Roman" w:cs="Times New Roman"/>
          <w:sz w:val="24"/>
          <w:szCs w:val="24"/>
        </w:rPr>
      </w:pPr>
      <w:r>
        <w:rPr>
          <w:rFonts w:ascii="Times New Roman" w:hAnsi="Times New Roman" w:cs="Times New Roman"/>
          <w:sz w:val="24"/>
          <w:szCs w:val="24"/>
        </w:rPr>
        <w:t>In establishing reasonable cause for the abatement of penalty, the taxpayer faces an onerous task (</w:t>
      </w:r>
      <w:r>
        <w:rPr>
          <w:rFonts w:ascii="Times New Roman" w:hAnsi="Times New Roman" w:cs="Times New Roman"/>
          <w:b/>
          <w:bCs/>
          <w:i/>
          <w:iCs/>
          <w:sz w:val="24"/>
          <w:szCs w:val="24"/>
        </w:rPr>
        <w:t>see Matter of Philip Morris, Inc.</w:t>
      </w:r>
      <w:r>
        <w:rPr>
          <w:rFonts w:ascii="Times New Roman" w:hAnsi="Times New Roman" w:cs="Times New Roman"/>
          <w:sz w:val="24"/>
          <w:szCs w:val="24"/>
        </w:rPr>
        <w:t xml:space="preserve">, Tax Appeals Tribunal, April 29, 1993).  In </w:t>
      </w:r>
      <w:r>
        <w:rPr>
          <w:rFonts w:ascii="Times New Roman" w:hAnsi="Times New Roman" w:cs="Times New Roman"/>
          <w:b/>
          <w:bCs/>
          <w:i/>
          <w:iCs/>
          <w:sz w:val="24"/>
          <w:szCs w:val="24"/>
        </w:rPr>
        <w:t>Philip Morris</w:t>
      </w:r>
      <w:r>
        <w:rPr>
          <w:rFonts w:ascii="Times New Roman" w:hAnsi="Times New Roman" w:cs="Times New Roman"/>
          <w:sz w:val="24"/>
          <w:szCs w:val="24"/>
        </w:rPr>
        <w:t xml:space="preserve"> it was explained that “[b]y first requiring the imposition of penalties (rather than merely allowing them at the Commissioner’s discretion), the Legislature evidenced its intent that filing returns and paying the tax according to a particular timetable be treated as a largely </w:t>
      </w:r>
    </w:p>
    <w:p w14:paraId="776CAF93" w14:textId="298F335F" w:rsidR="00DB4ED8" w:rsidRDefault="00DB4ED8" w:rsidP="00C65982">
      <w:pPr>
        <w:widowControl/>
        <w:spacing w:line="480" w:lineRule="auto"/>
        <w:rPr>
          <w:rFonts w:ascii="Times New Roman" w:hAnsi="Times New Roman" w:cs="Times New Roman"/>
          <w:sz w:val="24"/>
          <w:szCs w:val="24"/>
        </w:rPr>
      </w:pPr>
      <w:r>
        <w:rPr>
          <w:rFonts w:ascii="Times New Roman" w:hAnsi="Times New Roman" w:cs="Times New Roman"/>
          <w:sz w:val="24"/>
          <w:szCs w:val="24"/>
        </w:rPr>
        <w:lastRenderedPageBreak/>
        <w:t>unavoidable obligation [citations omitted]” (</w:t>
      </w:r>
      <w:r>
        <w:rPr>
          <w:rFonts w:ascii="Times New Roman" w:hAnsi="Times New Roman" w:cs="Times New Roman"/>
          <w:b/>
          <w:bCs/>
          <w:i/>
          <w:iCs/>
          <w:sz w:val="24"/>
          <w:szCs w:val="24"/>
        </w:rPr>
        <w:t>Matter of MCI Telecommunications Corp.</w:t>
      </w:r>
      <w:r>
        <w:rPr>
          <w:rFonts w:ascii="Times New Roman" w:hAnsi="Times New Roman" w:cs="Times New Roman"/>
          <w:sz w:val="24"/>
          <w:szCs w:val="24"/>
        </w:rPr>
        <w:t xml:space="preserve">, Tax Appeals Tribunal, January 16, 1992, </w:t>
      </w:r>
      <w:r>
        <w:rPr>
          <w:rFonts w:ascii="Times New Roman" w:hAnsi="Times New Roman" w:cs="Times New Roman"/>
          <w:b/>
          <w:bCs/>
          <w:i/>
          <w:iCs/>
          <w:sz w:val="24"/>
          <w:szCs w:val="24"/>
        </w:rPr>
        <w:t>confirmed</w:t>
      </w:r>
      <w:r>
        <w:rPr>
          <w:rFonts w:ascii="Times New Roman" w:hAnsi="Times New Roman" w:cs="Times New Roman"/>
          <w:sz w:val="24"/>
          <w:szCs w:val="24"/>
        </w:rPr>
        <w:t xml:space="preserve"> 193 AD2d 978 [3d Dept 1993]).  Here, petitioner failed to make adequate books and records available for audit and substantially underreported and underpaid the tax due.  </w:t>
      </w:r>
      <w:r w:rsidR="000317E8">
        <w:rPr>
          <w:rFonts w:ascii="Times New Roman" w:hAnsi="Times New Roman" w:cs="Times New Roman"/>
          <w:sz w:val="24"/>
          <w:szCs w:val="24"/>
        </w:rPr>
        <w:t>Petitioner has failed to show reasonable cause for the abatement of penalties</w:t>
      </w:r>
      <w:r>
        <w:rPr>
          <w:rFonts w:ascii="Times New Roman" w:hAnsi="Times New Roman" w:cs="Times New Roman"/>
          <w:sz w:val="24"/>
          <w:szCs w:val="24"/>
        </w:rPr>
        <w:t>.</w:t>
      </w:r>
    </w:p>
    <w:p w14:paraId="1F98949D" w14:textId="327D9061" w:rsidR="00DB4ED8" w:rsidRDefault="00DB4ED8">
      <w:pPr>
        <w:widowControl/>
        <w:spacing w:line="480" w:lineRule="auto"/>
        <w:rPr>
          <w:rFonts w:ascii="Times New Roman" w:hAnsi="Times New Roman" w:cs="Times New Roman"/>
          <w:sz w:val="24"/>
          <w:szCs w:val="24"/>
        </w:rPr>
      </w:pPr>
      <w:r>
        <w:rPr>
          <w:rFonts w:ascii="Times New Roman" w:hAnsi="Times New Roman" w:cs="Times New Roman"/>
          <w:sz w:val="24"/>
          <w:szCs w:val="24"/>
        </w:rPr>
        <w:tab/>
      </w:r>
      <w:r w:rsidR="000317E8">
        <w:rPr>
          <w:rFonts w:ascii="Times New Roman" w:hAnsi="Times New Roman" w:cs="Times New Roman"/>
          <w:sz w:val="24"/>
          <w:szCs w:val="24"/>
        </w:rPr>
        <w:t>H</w:t>
      </w:r>
      <w:r>
        <w:rPr>
          <w:rFonts w:ascii="Times New Roman" w:hAnsi="Times New Roman" w:cs="Times New Roman"/>
          <w:sz w:val="24"/>
          <w:szCs w:val="24"/>
        </w:rPr>
        <w:t xml:space="preserve">.  The petition of </w:t>
      </w:r>
      <w:r w:rsidR="000317E8">
        <w:rPr>
          <w:rFonts w:ascii="Times New Roman" w:hAnsi="Times New Roman" w:cs="Times New Roman"/>
          <w:sz w:val="24"/>
          <w:szCs w:val="24"/>
        </w:rPr>
        <w:t>Adirondack Auto Body LLC</w:t>
      </w:r>
      <w:r>
        <w:rPr>
          <w:rFonts w:ascii="Times New Roman" w:hAnsi="Times New Roman" w:cs="Times New Roman"/>
          <w:sz w:val="24"/>
          <w:szCs w:val="24"/>
        </w:rPr>
        <w:t xml:space="preserve"> </w:t>
      </w:r>
      <w:r w:rsidR="000317E8">
        <w:rPr>
          <w:rFonts w:ascii="Times New Roman" w:hAnsi="Times New Roman" w:cs="Times New Roman"/>
          <w:sz w:val="24"/>
          <w:szCs w:val="24"/>
        </w:rPr>
        <w:t>is</w:t>
      </w:r>
      <w:r>
        <w:rPr>
          <w:rFonts w:ascii="Times New Roman" w:hAnsi="Times New Roman" w:cs="Times New Roman"/>
          <w:sz w:val="24"/>
          <w:szCs w:val="24"/>
        </w:rPr>
        <w:t xml:space="preserve"> denied, and the notice of determination dated </w:t>
      </w:r>
      <w:r w:rsidR="000317E8">
        <w:rPr>
          <w:rFonts w:ascii="Times New Roman" w:hAnsi="Times New Roman" w:cs="Times New Roman"/>
          <w:sz w:val="24"/>
          <w:szCs w:val="24"/>
        </w:rPr>
        <w:t>August 9, 2018</w:t>
      </w:r>
      <w:r>
        <w:rPr>
          <w:rFonts w:ascii="Times New Roman" w:hAnsi="Times New Roman" w:cs="Times New Roman"/>
          <w:sz w:val="24"/>
          <w:szCs w:val="24"/>
        </w:rPr>
        <w:t xml:space="preserve"> </w:t>
      </w:r>
      <w:r w:rsidR="000317E8">
        <w:rPr>
          <w:rFonts w:ascii="Times New Roman" w:hAnsi="Times New Roman" w:cs="Times New Roman"/>
          <w:sz w:val="24"/>
          <w:szCs w:val="24"/>
        </w:rPr>
        <w:t>is</w:t>
      </w:r>
      <w:r>
        <w:rPr>
          <w:rFonts w:ascii="Times New Roman" w:hAnsi="Times New Roman" w:cs="Times New Roman"/>
          <w:sz w:val="24"/>
          <w:szCs w:val="24"/>
        </w:rPr>
        <w:t xml:space="preserve"> sustained.  </w:t>
      </w:r>
    </w:p>
    <w:p w14:paraId="3B8A0867" w14:textId="46DEC5F0" w:rsidR="00DB4ED8" w:rsidRDefault="00DB4ED8">
      <w:pPr>
        <w:widowControl/>
        <w:rPr>
          <w:rFonts w:ascii="Times New Roman" w:hAnsi="Times New Roman" w:cs="Times New Roman"/>
          <w:sz w:val="24"/>
          <w:szCs w:val="24"/>
        </w:rPr>
      </w:pPr>
      <w:r>
        <w:rPr>
          <w:rFonts w:ascii="Times New Roman" w:hAnsi="Times New Roman" w:cs="Times New Roman"/>
          <w:sz w:val="24"/>
          <w:szCs w:val="24"/>
        </w:rPr>
        <w:t xml:space="preserve">DATED: </w:t>
      </w:r>
      <w:r w:rsidR="000317E8">
        <w:rPr>
          <w:rFonts w:ascii="Times New Roman" w:hAnsi="Times New Roman" w:cs="Times New Roman"/>
          <w:sz w:val="24"/>
          <w:szCs w:val="24"/>
        </w:rPr>
        <w:t xml:space="preserve"> </w:t>
      </w:r>
      <w:r>
        <w:rPr>
          <w:rFonts w:ascii="Times New Roman" w:hAnsi="Times New Roman" w:cs="Times New Roman"/>
          <w:sz w:val="24"/>
          <w:szCs w:val="24"/>
        </w:rPr>
        <w:t>Albany, New York</w:t>
      </w:r>
      <w:r>
        <w:rPr>
          <w:rFonts w:ascii="Times New Roman" w:hAnsi="Times New Roman" w:cs="Times New Roman"/>
          <w:sz w:val="24"/>
          <w:szCs w:val="24"/>
        </w:rPr>
        <w:tab/>
      </w:r>
      <w:r>
        <w:rPr>
          <w:rFonts w:ascii="Times New Roman" w:hAnsi="Times New Roman" w:cs="Times New Roman"/>
          <w:sz w:val="24"/>
          <w:szCs w:val="24"/>
        </w:rPr>
        <w:tab/>
      </w:r>
    </w:p>
    <w:p w14:paraId="451FB24C" w14:textId="400773C5" w:rsidR="00DB4ED8" w:rsidRDefault="008947AB">
      <w:pPr>
        <w:widowControl/>
        <w:rPr>
          <w:rFonts w:ascii="Times New Roman" w:hAnsi="Times New Roman" w:cs="Times New Roman"/>
          <w:sz w:val="24"/>
          <w:szCs w:val="24"/>
        </w:rPr>
      </w:pPr>
      <w:r>
        <w:rPr>
          <w:rFonts w:ascii="Times New Roman" w:hAnsi="Times New Roman" w:cs="Times New Roman"/>
          <w:sz w:val="24"/>
          <w:szCs w:val="24"/>
        </w:rPr>
        <w:t xml:space="preserve">           January 20, 2022</w:t>
      </w:r>
      <w:r w:rsidR="00DB4ED8">
        <w:rPr>
          <w:rFonts w:ascii="Times New Roman" w:hAnsi="Times New Roman" w:cs="Times New Roman"/>
          <w:sz w:val="24"/>
          <w:szCs w:val="24"/>
        </w:rPr>
        <w:tab/>
        <w:t xml:space="preserve">   </w:t>
      </w:r>
    </w:p>
    <w:p w14:paraId="6C07E6EC" w14:textId="77777777" w:rsidR="00DB4ED8" w:rsidRDefault="00DB4ED8">
      <w:pPr>
        <w:widowControl/>
        <w:rPr>
          <w:rFonts w:ascii="Times New Roman" w:hAnsi="Times New Roman" w:cs="Times New Roman"/>
          <w:sz w:val="24"/>
          <w:szCs w:val="24"/>
        </w:rPr>
      </w:pPr>
    </w:p>
    <w:p w14:paraId="0632D95C" w14:textId="23C665F8" w:rsidR="00DB4ED8" w:rsidRDefault="00DB4ED8">
      <w:pPr>
        <w:widowContro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xml:space="preserve">   </w:t>
      </w:r>
      <w:r w:rsidR="008947AB">
        <w:rPr>
          <w:rFonts w:ascii="Times New Roman" w:hAnsi="Times New Roman" w:cs="Times New Roman"/>
          <w:sz w:val="24"/>
          <w:szCs w:val="24"/>
          <w:u w:val="single"/>
        </w:rPr>
        <w:t xml:space="preserve">/s/  Barbara J. Russo </w:t>
      </w:r>
      <w:r>
        <w:rPr>
          <w:rFonts w:ascii="Times New Roman" w:hAnsi="Times New Roman" w:cs="Times New Roman"/>
          <w:sz w:val="24"/>
          <w:szCs w:val="24"/>
          <w:u w:val="single"/>
        </w:rPr>
        <w:t xml:space="preserve">               </w:t>
      </w:r>
    </w:p>
    <w:p w14:paraId="67C94801" w14:textId="77777777" w:rsidR="00DB4ED8" w:rsidRDefault="00DB4ED8">
      <w:pPr>
        <w:widowContro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ADMINISTRATIVE LAW JUDGE </w:t>
      </w:r>
    </w:p>
    <w:sectPr w:rsidR="00DB4ED8">
      <w:headerReference w:type="default" r:id="rId9"/>
      <w:type w:val="continuous"/>
      <w:pgSz w:w="12240" w:h="15840"/>
      <w:pgMar w:top="1008" w:right="1440" w:bottom="144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B2F4A" w14:textId="77777777" w:rsidR="00DB4ED8" w:rsidRDefault="00DB4ED8">
      <w:r>
        <w:separator/>
      </w:r>
    </w:p>
  </w:endnote>
  <w:endnote w:type="continuationSeparator" w:id="0">
    <w:p w14:paraId="12A4B56D" w14:textId="77777777" w:rsidR="00DB4ED8" w:rsidRDefault="00DB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C474D" w14:textId="77777777" w:rsidR="00DB4ED8" w:rsidRDefault="00DB4ED8">
      <w:r>
        <w:separator/>
      </w:r>
    </w:p>
  </w:footnote>
  <w:footnote w:type="continuationSeparator" w:id="0">
    <w:p w14:paraId="3A502A54" w14:textId="77777777" w:rsidR="00DB4ED8" w:rsidRDefault="00DB4ED8">
      <w:r>
        <w:continuationSeparator/>
      </w:r>
    </w:p>
  </w:footnote>
  <w:footnote w:id="1">
    <w:p w14:paraId="7E95022D" w14:textId="06488925" w:rsidR="0008524D" w:rsidRPr="005068E4" w:rsidRDefault="0008524D" w:rsidP="000A3B4D">
      <w:pPr>
        <w:pStyle w:val="FootnoteText"/>
        <w:ind w:firstLine="720"/>
        <w:rPr>
          <w:rFonts w:ascii="Times New Roman" w:hAnsi="Times New Roman" w:cs="Times New Roman"/>
        </w:rPr>
      </w:pPr>
      <w:r>
        <w:rPr>
          <w:rStyle w:val="FootnoteReference"/>
        </w:rPr>
        <w:footnoteRef/>
      </w:r>
      <w:r>
        <w:t xml:space="preserve"> </w:t>
      </w:r>
      <w:r w:rsidR="005068E4" w:rsidRPr="005068E4">
        <w:rPr>
          <w:rFonts w:ascii="Times New Roman" w:hAnsi="Times New Roman" w:cs="Times New Roman"/>
        </w:rPr>
        <w:t>Tax Law § 683 (c) (2)</w:t>
      </w:r>
      <w:r w:rsidR="005068E4">
        <w:rPr>
          <w:rFonts w:ascii="Times New Roman" w:hAnsi="Times New Roman" w:cs="Times New Roman"/>
        </w:rPr>
        <w:t xml:space="preserve"> provides that for purposes of article 22, </w:t>
      </w:r>
      <w:r w:rsidR="00C74E56">
        <w:rPr>
          <w:rFonts w:ascii="Times New Roman" w:hAnsi="Times New Roman" w:cs="Times New Roman"/>
        </w:rPr>
        <w:t xml:space="preserve">the time for assessment may be extended by agreement where the tax commission and the taxpayer have consented in writing </w:t>
      </w:r>
      <w:r w:rsidR="005068E4">
        <w:rPr>
          <w:rFonts w:ascii="Times New Roman" w:hAnsi="Times New Roman" w:cs="Times New Roman"/>
        </w:rPr>
        <w:t>before the expiration of time for an assessment of tax prescribed in that section</w:t>
      </w:r>
      <w:r w:rsidR="00C74E56">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BD189" w14:textId="7EDD7D30" w:rsidR="00DB4ED8" w:rsidRDefault="00DB4ED8">
    <w:pPr>
      <w:framePr w:wrap="notBeside" w:hAnchor="text" w:xAlign="center"/>
      <w:widowControl/>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noProof/>
      </w:rPr>
      <w:t>7</w:t>
    </w:r>
    <w:r>
      <w:rPr>
        <w:rFonts w:ascii="Times New Roman" w:hAnsi="Times New Roman" w:cs="Times New Roman"/>
      </w:rPr>
      <w:fldChar w:fldCharType="end"/>
    </w:r>
    <w:r>
      <w:rPr>
        <w:rFonts w:ascii="Times New Roman" w:hAnsi="Times New Roman" w:cs="Times New Roman"/>
      </w:rPr>
      <w:t>-</w:t>
    </w:r>
  </w:p>
  <w:p w14:paraId="64423641" w14:textId="5E1782AD" w:rsidR="00DB4ED8" w:rsidRDefault="00DB4ED8" w:rsidP="000A3B4D">
    <w:pPr>
      <w:widowControl/>
      <w:jc w:val="center"/>
      <w:rPr>
        <w:sz w:val="24"/>
        <w:szCs w:val="24"/>
      </w:rPr>
    </w:pPr>
  </w:p>
  <w:p w14:paraId="46FD1E95" w14:textId="77777777" w:rsidR="000A3B4D" w:rsidRDefault="000A3B4D" w:rsidP="000A3B4D">
    <w:pPr>
      <w:widowControl/>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D02E5" w14:textId="56D44199" w:rsidR="00DB4ED8" w:rsidRDefault="00DB4ED8">
    <w:pPr>
      <w:framePr w:wrap="notBeside" w:hAnchor="text" w:xAlign="center"/>
      <w:widowControl/>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noProof/>
      </w:rPr>
      <w:t>12</w:t>
    </w:r>
    <w:r>
      <w:rPr>
        <w:rFonts w:ascii="Times New Roman" w:hAnsi="Times New Roman" w:cs="Times New Roman"/>
      </w:rPr>
      <w:fldChar w:fldCharType="end"/>
    </w:r>
    <w:r>
      <w:rPr>
        <w:rFonts w:ascii="Times New Roman" w:hAnsi="Times New Roman" w:cs="Times New Roman"/>
      </w:rPr>
      <w:t>-</w:t>
    </w:r>
  </w:p>
  <w:p w14:paraId="0394D2C0" w14:textId="77777777" w:rsidR="00DB4ED8" w:rsidRDefault="00DB4ED8">
    <w:pPr>
      <w:widowControl/>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E5AD6" w14:textId="26FF6CC3" w:rsidR="00DB4ED8" w:rsidRDefault="00DB4ED8">
    <w:pPr>
      <w:framePr w:wrap="notBeside" w:hAnchor="text" w:xAlign="center"/>
      <w:widowControl/>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noProof/>
      </w:rPr>
      <w:t>13</w:t>
    </w:r>
    <w:r>
      <w:rPr>
        <w:rFonts w:ascii="Times New Roman" w:hAnsi="Times New Roman" w:cs="Times New Roman"/>
      </w:rPr>
      <w:fldChar w:fldCharType="end"/>
    </w:r>
    <w:r>
      <w:rPr>
        <w:rFonts w:ascii="Times New Roman" w:hAnsi="Times New Roman" w:cs="Times New Roman"/>
      </w:rPr>
      <w:t>-</w:t>
    </w:r>
  </w:p>
  <w:p w14:paraId="3BDF835B" w14:textId="18F7B5F4" w:rsidR="00DB4ED8" w:rsidRDefault="008C5BED" w:rsidP="008C5BED">
    <w:pPr>
      <w:widowControl/>
      <w:tabs>
        <w:tab w:val="left" w:pos="5325"/>
      </w:tabs>
      <w:rPr>
        <w:sz w:val="24"/>
        <w:szCs w:val="24"/>
      </w:rPr>
    </w:pPr>
    <w:r>
      <w:rPr>
        <w:sz w:val="24"/>
        <w:szCs w:val="24"/>
      </w:rPr>
      <w:tab/>
    </w:r>
  </w:p>
  <w:p w14:paraId="720C1EE4" w14:textId="77777777" w:rsidR="008C5BED" w:rsidRDefault="008C5BED" w:rsidP="008C5BED">
    <w:pPr>
      <w:widowControl/>
      <w:tabs>
        <w:tab w:val="left" w:pos="5325"/>
      </w:tabs>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F3CBA"/>
    <w:rsid w:val="000317E8"/>
    <w:rsid w:val="000350B4"/>
    <w:rsid w:val="00076C66"/>
    <w:rsid w:val="0008524D"/>
    <w:rsid w:val="000A3B4D"/>
    <w:rsid w:val="000B4992"/>
    <w:rsid w:val="000D4126"/>
    <w:rsid w:val="00101F09"/>
    <w:rsid w:val="00105282"/>
    <w:rsid w:val="00113CC2"/>
    <w:rsid w:val="00117B0C"/>
    <w:rsid w:val="00131CCE"/>
    <w:rsid w:val="001D7113"/>
    <w:rsid w:val="001F1C0F"/>
    <w:rsid w:val="002A1F1D"/>
    <w:rsid w:val="00300183"/>
    <w:rsid w:val="003B03D8"/>
    <w:rsid w:val="004101A3"/>
    <w:rsid w:val="004348FB"/>
    <w:rsid w:val="004D7F50"/>
    <w:rsid w:val="005068E4"/>
    <w:rsid w:val="00523A7E"/>
    <w:rsid w:val="00533AEC"/>
    <w:rsid w:val="0053627C"/>
    <w:rsid w:val="00541722"/>
    <w:rsid w:val="00555B97"/>
    <w:rsid w:val="00575B87"/>
    <w:rsid w:val="00586062"/>
    <w:rsid w:val="00594A5C"/>
    <w:rsid w:val="006054BE"/>
    <w:rsid w:val="006371C7"/>
    <w:rsid w:val="00643AEC"/>
    <w:rsid w:val="0068359A"/>
    <w:rsid w:val="00686A43"/>
    <w:rsid w:val="006F0EC7"/>
    <w:rsid w:val="007032F0"/>
    <w:rsid w:val="0072258E"/>
    <w:rsid w:val="007E7BF7"/>
    <w:rsid w:val="008947AB"/>
    <w:rsid w:val="008C5BED"/>
    <w:rsid w:val="008C757D"/>
    <w:rsid w:val="009315FD"/>
    <w:rsid w:val="0097337B"/>
    <w:rsid w:val="009C03AD"/>
    <w:rsid w:val="009D18BE"/>
    <w:rsid w:val="009F1437"/>
    <w:rsid w:val="00A14689"/>
    <w:rsid w:val="00A14F7A"/>
    <w:rsid w:val="00A24636"/>
    <w:rsid w:val="00A27E2E"/>
    <w:rsid w:val="00AD2DCA"/>
    <w:rsid w:val="00AD6937"/>
    <w:rsid w:val="00AE1B50"/>
    <w:rsid w:val="00B56BA4"/>
    <w:rsid w:val="00B735D5"/>
    <w:rsid w:val="00B86EEA"/>
    <w:rsid w:val="00BF2321"/>
    <w:rsid w:val="00BF3CBA"/>
    <w:rsid w:val="00C50B75"/>
    <w:rsid w:val="00C5569E"/>
    <w:rsid w:val="00C65982"/>
    <w:rsid w:val="00C74E56"/>
    <w:rsid w:val="00CA6C12"/>
    <w:rsid w:val="00CF5C78"/>
    <w:rsid w:val="00D021CC"/>
    <w:rsid w:val="00D3391D"/>
    <w:rsid w:val="00DB184F"/>
    <w:rsid w:val="00DB4ED8"/>
    <w:rsid w:val="00DE60BB"/>
    <w:rsid w:val="00E14FDB"/>
    <w:rsid w:val="00E259AD"/>
    <w:rsid w:val="00E67B2B"/>
    <w:rsid w:val="00E82242"/>
    <w:rsid w:val="00F55C90"/>
    <w:rsid w:val="00FA4790"/>
    <w:rsid w:val="00FA5EB2"/>
    <w:rsid w:val="00FB1234"/>
    <w:rsid w:val="00FF2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799BE77"/>
  <w14:defaultImageDpi w14:val="0"/>
  <w15:docId w15:val="{C0DD3EC3-AFE6-4610-BE74-4D8EAAA1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pPr>
      <w:widowControl w:val="0"/>
      <w:autoSpaceDE w:val="0"/>
      <w:autoSpaceDN w:val="0"/>
      <w:adjustRightInd w:val="0"/>
      <w:spacing w:after="0" w:line="240" w:lineRule="auto"/>
      <w:jc w:val="both"/>
    </w:pPr>
    <w:rPr>
      <w:rFonts w:ascii="Arial" w:hAnsi="Arial" w:cs="Arial"/>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Arial" w:hAnsi="Arial" w:cs="Arial"/>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Arial" w:hAnsi="Arial" w:cs="Arial"/>
      <w:sz w:val="24"/>
      <w:szCs w:val="24"/>
    </w:rPr>
  </w:style>
  <w:style w:type="paragraph" w:customStyle="1" w:styleId="Quick1">
    <w:name w:val="Quick 1."/>
    <w:uiPriority w:val="99"/>
    <w:pPr>
      <w:widowControl w:val="0"/>
      <w:autoSpaceDE w:val="0"/>
      <w:autoSpaceDN w:val="0"/>
      <w:adjustRightInd w:val="0"/>
      <w:spacing w:after="0" w:line="240" w:lineRule="auto"/>
      <w:ind w:left="-1440"/>
      <w:jc w:val="both"/>
    </w:pPr>
    <w:rPr>
      <w:rFonts w:ascii="Arial" w:hAnsi="Arial" w:cs="Arial"/>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Arial" w:hAnsi="Arial" w:cs="Arial"/>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Arial" w:hAnsi="Arial" w:cs="Arial"/>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Arial" w:hAnsi="Arial" w:cs="Arial"/>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Arial" w:hAnsi="Arial" w:cs="Arial"/>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Arial" w:hAnsi="Arial" w:cs="Arial"/>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Arial" w:hAnsi="Arial" w:cs="Arial"/>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hAnsi="Arial" w:cs="Arial"/>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Arial" w:hAnsi="Arial" w:cs="Arial"/>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Arial" w:hAnsi="Arial" w:cs="Arial"/>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Arial" w:hAnsi="Arial" w:cs="Arial"/>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Arial" w:hAnsi="Arial" w:cs="Arial"/>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Arial" w:hAnsi="Arial" w:cs="Arial"/>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Arial" w:hAnsi="Arial" w:cs="Arial"/>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Arial" w:hAnsi="Arial" w:cs="Arial"/>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Arial" w:hAnsi="Arial" w:cs="Arial"/>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hAnsi="Arial" w:cs="Arial"/>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Arial" w:hAnsi="Arial" w:cs="Arial"/>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Arial" w:hAnsi="Arial" w:cs="Arial"/>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Arial" w:hAnsi="Arial" w:cs="Arial"/>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Arial" w:hAnsi="Arial" w:cs="Arial"/>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Arial" w:hAnsi="Arial" w:cs="Arial"/>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Arial" w:hAnsi="Arial" w:cs="Arial"/>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Arial" w:hAnsi="Arial" w:cs="Arial"/>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Arial" w:hAnsi="Arial" w:cs="Arial"/>
      <w:sz w:val="24"/>
      <w:szCs w:val="24"/>
    </w:rPr>
  </w:style>
  <w:style w:type="character" w:customStyle="1" w:styleId="1a">
    <w:name w:val="1"/>
    <w:aliases w:val="2,3"/>
    <w:uiPriority w:val="99"/>
  </w:style>
  <w:style w:type="paragraph" w:customStyle="1" w:styleId="A0">
    <w:name w:val="A"/>
    <w:aliases w:val="B"/>
    <w:uiPriority w:val="99"/>
    <w:pPr>
      <w:widowControl w:val="0"/>
      <w:autoSpaceDE w:val="0"/>
      <w:autoSpaceDN w:val="0"/>
      <w:adjustRightInd w:val="0"/>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F55C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C90"/>
    <w:rPr>
      <w:rFonts w:ascii="Segoe UI" w:hAnsi="Segoe UI" w:cs="Segoe UI"/>
      <w:sz w:val="18"/>
      <w:szCs w:val="18"/>
    </w:rPr>
  </w:style>
  <w:style w:type="character" w:styleId="CommentReference">
    <w:name w:val="annotation reference"/>
    <w:basedOn w:val="DefaultParagraphFont"/>
    <w:uiPriority w:val="99"/>
    <w:semiHidden/>
    <w:unhideWhenUsed/>
    <w:rsid w:val="00105282"/>
    <w:rPr>
      <w:sz w:val="16"/>
      <w:szCs w:val="16"/>
    </w:rPr>
  </w:style>
  <w:style w:type="paragraph" w:styleId="CommentText">
    <w:name w:val="annotation text"/>
    <w:basedOn w:val="Normal"/>
    <w:link w:val="CommentTextChar"/>
    <w:uiPriority w:val="99"/>
    <w:semiHidden/>
    <w:unhideWhenUsed/>
    <w:rsid w:val="00105282"/>
  </w:style>
  <w:style w:type="character" w:customStyle="1" w:styleId="CommentTextChar">
    <w:name w:val="Comment Text Char"/>
    <w:basedOn w:val="DefaultParagraphFont"/>
    <w:link w:val="CommentText"/>
    <w:uiPriority w:val="99"/>
    <w:semiHidden/>
    <w:rsid w:val="0010528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05282"/>
    <w:rPr>
      <w:b/>
      <w:bCs/>
    </w:rPr>
  </w:style>
  <w:style w:type="character" w:customStyle="1" w:styleId="CommentSubjectChar">
    <w:name w:val="Comment Subject Char"/>
    <w:basedOn w:val="CommentTextChar"/>
    <w:link w:val="CommentSubject"/>
    <w:uiPriority w:val="99"/>
    <w:semiHidden/>
    <w:rsid w:val="00105282"/>
    <w:rPr>
      <w:rFonts w:ascii="Arial" w:hAnsi="Arial" w:cs="Arial"/>
      <w:b/>
      <w:bCs/>
      <w:sz w:val="20"/>
      <w:szCs w:val="20"/>
    </w:rPr>
  </w:style>
  <w:style w:type="paragraph" w:styleId="FootnoteText">
    <w:name w:val="footnote text"/>
    <w:basedOn w:val="Normal"/>
    <w:link w:val="FootnoteTextChar"/>
    <w:uiPriority w:val="99"/>
    <w:semiHidden/>
    <w:unhideWhenUsed/>
    <w:rsid w:val="0008524D"/>
  </w:style>
  <w:style w:type="character" w:customStyle="1" w:styleId="FootnoteTextChar">
    <w:name w:val="Footnote Text Char"/>
    <w:basedOn w:val="DefaultParagraphFont"/>
    <w:link w:val="FootnoteText"/>
    <w:uiPriority w:val="99"/>
    <w:semiHidden/>
    <w:rsid w:val="0008524D"/>
    <w:rPr>
      <w:rFonts w:ascii="Arial" w:hAnsi="Arial" w:cs="Arial"/>
      <w:sz w:val="20"/>
      <w:szCs w:val="20"/>
    </w:rPr>
  </w:style>
  <w:style w:type="character" w:styleId="FootnoteReference">
    <w:name w:val="footnote reference"/>
    <w:basedOn w:val="DefaultParagraphFont"/>
    <w:uiPriority w:val="99"/>
    <w:semiHidden/>
    <w:unhideWhenUsed/>
    <w:rsid w:val="0008524D"/>
    <w:rPr>
      <w:vertAlign w:val="superscript"/>
    </w:rPr>
  </w:style>
  <w:style w:type="paragraph" w:styleId="Header">
    <w:name w:val="header"/>
    <w:basedOn w:val="Normal"/>
    <w:link w:val="HeaderChar"/>
    <w:uiPriority w:val="99"/>
    <w:unhideWhenUsed/>
    <w:rsid w:val="000A3B4D"/>
    <w:pPr>
      <w:tabs>
        <w:tab w:val="center" w:pos="4680"/>
        <w:tab w:val="right" w:pos="9360"/>
      </w:tabs>
    </w:pPr>
  </w:style>
  <w:style w:type="character" w:customStyle="1" w:styleId="HeaderChar">
    <w:name w:val="Header Char"/>
    <w:basedOn w:val="DefaultParagraphFont"/>
    <w:link w:val="Header"/>
    <w:uiPriority w:val="99"/>
    <w:rsid w:val="000A3B4D"/>
    <w:rPr>
      <w:rFonts w:ascii="Arial" w:hAnsi="Arial" w:cs="Arial"/>
      <w:sz w:val="20"/>
      <w:szCs w:val="20"/>
    </w:rPr>
  </w:style>
  <w:style w:type="paragraph" w:styleId="Footer">
    <w:name w:val="footer"/>
    <w:basedOn w:val="Normal"/>
    <w:link w:val="FooterChar"/>
    <w:uiPriority w:val="99"/>
    <w:unhideWhenUsed/>
    <w:rsid w:val="000A3B4D"/>
    <w:pPr>
      <w:tabs>
        <w:tab w:val="center" w:pos="4680"/>
        <w:tab w:val="right" w:pos="9360"/>
      </w:tabs>
    </w:pPr>
  </w:style>
  <w:style w:type="character" w:customStyle="1" w:styleId="FooterChar">
    <w:name w:val="Footer Char"/>
    <w:basedOn w:val="DefaultParagraphFont"/>
    <w:link w:val="Footer"/>
    <w:uiPriority w:val="99"/>
    <w:rsid w:val="000A3B4D"/>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3C751-DBBF-4C50-862C-67468A95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3078</Words>
  <Characters>17550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Barbara</cp:lastModifiedBy>
  <cp:revision>8</cp:revision>
  <cp:lastPrinted>2022-01-14T12:40:00Z</cp:lastPrinted>
  <dcterms:created xsi:type="dcterms:W3CDTF">2022-01-13T13:24:00Z</dcterms:created>
  <dcterms:modified xsi:type="dcterms:W3CDTF">2022-01-14T12:41:00Z</dcterms:modified>
</cp:coreProperties>
</file>