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A6D4" w14:textId="77777777" w:rsidR="00344ABB" w:rsidRPr="004364E2" w:rsidRDefault="00344ABB">
      <w:pPr>
        <w:widowControl/>
        <w:tabs>
          <w:tab w:val="left" w:pos="0"/>
          <w:tab w:val="right" w:pos="9356"/>
        </w:tabs>
        <w:rPr>
          <w:rFonts w:eastAsia="MingLiU-ExtB"/>
        </w:rPr>
      </w:pPr>
      <w:r w:rsidRPr="004364E2">
        <w:rPr>
          <w:rFonts w:eastAsia="MingLiU-ExtB"/>
        </w:rPr>
        <w:t>STATE OF NEW YORK</w:t>
      </w:r>
    </w:p>
    <w:p w14:paraId="1758E331" w14:textId="77777777" w:rsidR="00344ABB" w:rsidRPr="004364E2" w:rsidRDefault="00344ABB">
      <w:pPr>
        <w:tabs>
          <w:tab w:val="left" w:pos="0"/>
          <w:tab w:val="right" w:pos="9356"/>
        </w:tabs>
        <w:rPr>
          <w:rFonts w:eastAsia="MingLiU-ExtB"/>
        </w:rPr>
      </w:pPr>
    </w:p>
    <w:p w14:paraId="48108FEA" w14:textId="77777777" w:rsidR="00344ABB" w:rsidRPr="004364E2" w:rsidRDefault="00344ABB">
      <w:pPr>
        <w:tabs>
          <w:tab w:val="left" w:pos="0"/>
          <w:tab w:val="right" w:pos="9356"/>
        </w:tabs>
        <w:rPr>
          <w:rFonts w:eastAsia="MingLiU-ExtB"/>
        </w:rPr>
      </w:pPr>
      <w:r w:rsidRPr="004364E2">
        <w:rPr>
          <w:rFonts w:eastAsia="MingLiU-ExtB"/>
        </w:rPr>
        <w:t>DIVISION OF TAX APPEALS</w:t>
      </w:r>
    </w:p>
    <w:p w14:paraId="3E6DD7EE" w14:textId="77777777" w:rsidR="00344ABB" w:rsidRPr="004364E2" w:rsidRDefault="00344ABB">
      <w:pPr>
        <w:tabs>
          <w:tab w:val="left" w:pos="0"/>
          <w:tab w:val="right" w:pos="9356"/>
        </w:tabs>
        <w:rPr>
          <w:rFonts w:eastAsia="MingLiU-ExtB"/>
        </w:rPr>
      </w:pPr>
      <w:r w:rsidRPr="004364E2">
        <w:rPr>
          <w:rFonts w:eastAsia="MingLiU-ExtB"/>
        </w:rPr>
        <w:t>________________________________________________</w:t>
      </w:r>
    </w:p>
    <w:p w14:paraId="170189B9" w14:textId="77777777" w:rsidR="00344ABB" w:rsidRPr="004364E2" w:rsidRDefault="00344ABB">
      <w:pPr>
        <w:tabs>
          <w:tab w:val="left" w:pos="0"/>
          <w:tab w:val="right" w:pos="9356"/>
        </w:tabs>
        <w:rPr>
          <w:rFonts w:eastAsia="MingLiU-ExtB"/>
        </w:rPr>
      </w:pPr>
    </w:p>
    <w:p w14:paraId="310D43E4" w14:textId="3B5FC9EF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  <w:r w:rsidRPr="004364E2">
        <w:rPr>
          <w:rFonts w:eastAsia="MingLiU-ExtB"/>
        </w:rPr>
        <w:t xml:space="preserve">           </w:t>
      </w:r>
      <w:r w:rsidR="0008210D">
        <w:rPr>
          <w:rFonts w:eastAsia="MingLiU-ExtB"/>
        </w:rPr>
        <w:t xml:space="preserve">   </w:t>
      </w:r>
      <w:r w:rsidRPr="004364E2">
        <w:rPr>
          <w:rFonts w:eastAsia="MingLiU-ExtB"/>
        </w:rPr>
        <w:t>In the Matter of the Petition</w:t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  <w:t>:</w:t>
      </w:r>
    </w:p>
    <w:p w14:paraId="64F258D1" w14:textId="77777777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</w:p>
    <w:p w14:paraId="404645B5" w14:textId="64D2A998" w:rsidR="00344ABB" w:rsidRPr="004364E2" w:rsidRDefault="00344AB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220"/>
        <w:rPr>
          <w:rFonts w:eastAsia="MingLiU-ExtB"/>
        </w:rPr>
      </w:pPr>
      <w:r w:rsidRPr="004364E2">
        <w:rPr>
          <w:rFonts w:eastAsia="MingLiU-ExtB"/>
        </w:rPr>
        <w:t xml:space="preserve">                 </w:t>
      </w:r>
      <w:r w:rsidR="0008210D">
        <w:rPr>
          <w:rFonts w:eastAsia="MingLiU-ExtB"/>
        </w:rPr>
        <w:tab/>
      </w:r>
      <w:r w:rsidRPr="004364E2">
        <w:rPr>
          <w:rFonts w:eastAsia="MingLiU-ExtB"/>
        </w:rPr>
        <w:t>of</w:t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  <w:t>:</w:t>
      </w:r>
    </w:p>
    <w:p w14:paraId="62ED0D4A" w14:textId="77777777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</w:p>
    <w:p w14:paraId="3B23B63C" w14:textId="0DD7D891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  <w:r w:rsidRPr="004364E2">
        <w:rPr>
          <w:rFonts w:eastAsia="MingLiU-ExtB"/>
          <w:b/>
          <w:bCs/>
        </w:rPr>
        <w:t xml:space="preserve"> </w:t>
      </w:r>
      <w:r w:rsidR="005A5781">
        <w:rPr>
          <w:rFonts w:eastAsia="MingLiU-ExtB"/>
          <w:b/>
          <w:bCs/>
        </w:rPr>
        <w:t>NYC GREEN TRANSPORTATION GROUP, LLC.</w:t>
      </w:r>
      <w:r w:rsidRPr="004364E2">
        <w:rPr>
          <w:rFonts w:eastAsia="MingLiU-ExtB"/>
        </w:rPr>
        <w:tab/>
        <w:t>:</w:t>
      </w:r>
      <w:r w:rsidRPr="004364E2">
        <w:rPr>
          <w:rFonts w:eastAsia="MingLiU-ExtB"/>
        </w:rPr>
        <w:tab/>
        <w:t>DETERMINATION</w:t>
      </w:r>
    </w:p>
    <w:p w14:paraId="6412FA48" w14:textId="7EFD922E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MingLiU-ExtB"/>
        </w:rPr>
      </w:pPr>
      <w:r w:rsidRPr="004364E2">
        <w:rPr>
          <w:rFonts w:eastAsia="MingLiU-ExtB"/>
        </w:rPr>
        <w:t xml:space="preserve">           </w:t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  <w:t xml:space="preserve">              </w:t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</w:r>
      <w:r w:rsidRPr="004364E2">
        <w:rPr>
          <w:rFonts w:eastAsia="MingLiU-ExtB"/>
        </w:rPr>
        <w:tab/>
        <w:t>DTA</w:t>
      </w:r>
      <w:r w:rsidR="005A5781">
        <w:rPr>
          <w:rFonts w:eastAsia="MingLiU-ExtB"/>
        </w:rPr>
        <w:t xml:space="preserve"> </w:t>
      </w:r>
      <w:r w:rsidRPr="004364E2">
        <w:rPr>
          <w:rFonts w:eastAsia="MingLiU-ExtB"/>
        </w:rPr>
        <w:t>NO</w:t>
      </w:r>
      <w:r w:rsidR="005A5781">
        <w:rPr>
          <w:rFonts w:eastAsia="MingLiU-ExtB"/>
        </w:rPr>
        <w:t xml:space="preserve">. </w:t>
      </w:r>
      <w:r w:rsidRPr="004364E2">
        <w:rPr>
          <w:rFonts w:eastAsia="MingLiU-ExtB"/>
        </w:rPr>
        <w:t>82</w:t>
      </w:r>
      <w:r w:rsidR="005A5781">
        <w:rPr>
          <w:rFonts w:eastAsia="MingLiU-ExtB"/>
        </w:rPr>
        <w:t>9496</w:t>
      </w:r>
    </w:p>
    <w:p w14:paraId="421D0D1F" w14:textId="7F322607" w:rsidR="005A5781" w:rsidRDefault="005A5781" w:rsidP="005A5781">
      <w:r w:rsidRPr="005A5781">
        <w:t>for Redetermination of a Deficiency or for</w:t>
      </w:r>
      <w:r>
        <w:t xml:space="preserve"> </w:t>
      </w:r>
      <w:r w:rsidRPr="005A5781">
        <w:t xml:space="preserve">Refund of New </w:t>
      </w:r>
      <w:r>
        <w:tab/>
        <w:t>:</w:t>
      </w:r>
    </w:p>
    <w:p w14:paraId="01BBE392" w14:textId="74BC89CD" w:rsidR="005A5781" w:rsidRDefault="005A5781" w:rsidP="005A5781">
      <w:r w:rsidRPr="005A5781">
        <w:t>York State Personal Incom</w:t>
      </w:r>
      <w:r>
        <w:t>e</w:t>
      </w:r>
      <w:r w:rsidR="00C55C2E">
        <w:t xml:space="preserve"> </w:t>
      </w:r>
      <w:r w:rsidRPr="005A5781">
        <w:t xml:space="preserve">Tax under Article </w:t>
      </w:r>
    </w:p>
    <w:p w14:paraId="5D7796A6" w14:textId="41E9CBD6" w:rsidR="00344ABB" w:rsidRPr="005A5781" w:rsidRDefault="005A5781" w:rsidP="005A5781">
      <w:r w:rsidRPr="005A5781">
        <w:t>22 of Tax Law for Year 2017.</w:t>
      </w:r>
      <w:r w:rsidR="00344ABB" w:rsidRPr="004364E2">
        <w:rPr>
          <w:rFonts w:eastAsia="MingLiU-ExtB"/>
        </w:rPr>
        <w:tab/>
      </w:r>
      <w:r w:rsidR="00344ABB" w:rsidRPr="004364E2">
        <w:rPr>
          <w:rFonts w:eastAsia="MingLiU-ExtB"/>
        </w:rPr>
        <w:tab/>
      </w:r>
      <w:r w:rsidR="00344ABB" w:rsidRPr="004364E2">
        <w:rPr>
          <w:rFonts w:eastAsia="MingLiU-ExtB"/>
        </w:rPr>
        <w:tab/>
      </w:r>
      <w:r w:rsidR="00344ABB" w:rsidRPr="004364E2">
        <w:rPr>
          <w:rFonts w:eastAsia="MingLiU-ExtB"/>
        </w:rPr>
        <w:tab/>
      </w:r>
      <w:r>
        <w:rPr>
          <w:rFonts w:eastAsia="MingLiU-ExtB"/>
        </w:rPr>
        <w:t>:</w:t>
      </w:r>
      <w:r w:rsidR="00344ABB" w:rsidRPr="004364E2">
        <w:rPr>
          <w:rFonts w:eastAsia="MingLiU-ExtB"/>
        </w:rPr>
        <w:tab/>
        <w:t xml:space="preserve"> </w:t>
      </w:r>
      <w:r w:rsidR="00344ABB" w:rsidRPr="004364E2">
        <w:rPr>
          <w:rFonts w:eastAsia="MingLiU-ExtB"/>
        </w:rPr>
        <w:tab/>
      </w:r>
      <w:r w:rsidR="00344ABB" w:rsidRPr="004364E2">
        <w:rPr>
          <w:rFonts w:eastAsia="MingLiU-ExtB"/>
        </w:rPr>
        <w:tab/>
      </w:r>
    </w:p>
    <w:p w14:paraId="4FDB451B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4364E2">
        <w:rPr>
          <w:rFonts w:eastAsia="MingLiU-ExtB"/>
        </w:rPr>
        <w:t>________________________________________________</w:t>
      </w:r>
      <w:r w:rsidRPr="004364E2">
        <w:rPr>
          <w:rFonts w:eastAsia="MingLiU-ExtB"/>
        </w:rPr>
        <w:tab/>
      </w:r>
      <w:r w:rsidRPr="004364E2">
        <w:tab/>
      </w:r>
      <w:r w:rsidRPr="004364E2">
        <w:tab/>
      </w:r>
      <w:r w:rsidRPr="004364E2">
        <w:tab/>
      </w:r>
      <w:r w:rsidRPr="004364E2">
        <w:tab/>
      </w:r>
      <w:r w:rsidRPr="004364E2">
        <w:tab/>
      </w:r>
    </w:p>
    <w:p w14:paraId="29F70D21" w14:textId="484B8EB9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 xml:space="preserve">Petitioner, </w:t>
      </w:r>
      <w:r w:rsidR="006F4063">
        <w:t>NYC Green Transportation Group, LLC.</w:t>
      </w:r>
      <w:r w:rsidRPr="004364E2">
        <w:t>, filed a petition for redetermination of a deficiency or for refund of New York State personal income tax under article 22 of the Tax Law for the year 201</w:t>
      </w:r>
      <w:r w:rsidR="006F4063">
        <w:t>7</w:t>
      </w:r>
      <w:r w:rsidRPr="004364E2">
        <w:t>.</w:t>
      </w:r>
      <w:r w:rsidRPr="004364E2">
        <w:tab/>
      </w:r>
      <w:r w:rsidRPr="004364E2">
        <w:tab/>
      </w:r>
      <w:r w:rsidRPr="004364E2">
        <w:tab/>
      </w:r>
    </w:p>
    <w:p w14:paraId="05BF692F" w14:textId="531ED8D5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 xml:space="preserve">On </w:t>
      </w:r>
      <w:r w:rsidR="006F4063">
        <w:t>December 20, 2019</w:t>
      </w:r>
      <w:r w:rsidRPr="004364E2">
        <w:t xml:space="preserve">, the Division of Tax Appeals issued to petitioner a notice of intent to dismiss petition pursuant to 20 NYCRR 3000.9 (a) (4).  The Division of Taxation, appearing by Amanda Hiller, Esq. (Mary Hurteau, Esq., of counsel), submitted a letter in support of the dismissal.  Petitioner, </w:t>
      </w:r>
      <w:r w:rsidR="0008210D">
        <w:t xml:space="preserve">acting through </w:t>
      </w:r>
      <w:r w:rsidR="003D5C2E">
        <w:t>Jacqueline Moses,</w:t>
      </w:r>
      <w:r w:rsidR="003D5C2E" w:rsidRPr="004364E2">
        <w:t xml:space="preserve"> </w:t>
      </w:r>
      <w:r w:rsidR="0008210D">
        <w:t xml:space="preserve">its </w:t>
      </w:r>
      <w:r w:rsidR="003D5C2E">
        <w:t xml:space="preserve">duly authorized </w:t>
      </w:r>
      <w:r w:rsidR="0008210D">
        <w:t>employee</w:t>
      </w:r>
      <w:r w:rsidR="00C55C2E">
        <w:t>,</w:t>
      </w:r>
      <w:r w:rsidR="0008210D">
        <w:t xml:space="preserve"> </w:t>
      </w:r>
      <w:r w:rsidRPr="004364E2">
        <w:t xml:space="preserve">did not submit a response by </w:t>
      </w:r>
      <w:r w:rsidR="006F4063">
        <w:t>January 20, 2020</w:t>
      </w:r>
      <w:r w:rsidRPr="004364E2">
        <w:t xml:space="preserve">, which date triggered the 90-day deadline for issuance of this determination.  </w:t>
      </w:r>
      <w:r w:rsidR="0091372A">
        <w:t xml:space="preserve">The period for issuing this determination was extended by three months for good cause pursuant to Tax Law § 2010 (3).  </w:t>
      </w:r>
      <w:r w:rsidRPr="004364E2">
        <w:t>After due consideration of the documents submitted, Herbert M. Friedman, Jr., Supervising Administrative Law Judge, renders the following determination.</w:t>
      </w:r>
    </w:p>
    <w:p w14:paraId="1B32DA69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  <w:bCs/>
          <w:i/>
          <w:iCs/>
        </w:rPr>
      </w:pPr>
      <w:r w:rsidRPr="004364E2">
        <w:rPr>
          <w:b/>
          <w:bCs/>
          <w:i/>
          <w:iCs/>
        </w:rPr>
        <w:t>FINDINGS OF FACT</w:t>
      </w:r>
    </w:p>
    <w:p w14:paraId="08F1B9AD" w14:textId="753814A3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 xml:space="preserve">1.  </w:t>
      </w:r>
      <w:r w:rsidR="00A24429" w:rsidRPr="004364E2">
        <w:t xml:space="preserve">Petitioner, </w:t>
      </w:r>
      <w:r w:rsidR="00A24429">
        <w:t>NYC Green Transportation Group, LLC.,</w:t>
      </w:r>
      <w:r w:rsidRPr="004364E2">
        <w:t xml:space="preserve"> filed a petition </w:t>
      </w:r>
      <w:r w:rsidR="003D5C2E">
        <w:t>on</w:t>
      </w:r>
      <w:r w:rsidRPr="004364E2">
        <w:t xml:space="preserve"> </w:t>
      </w:r>
      <w:r w:rsidR="002635EC">
        <w:t>July 22,</w:t>
      </w:r>
      <w:r w:rsidR="0008210D">
        <w:t xml:space="preserve"> </w:t>
      </w:r>
      <w:r w:rsidR="002635EC">
        <w:t>2019</w:t>
      </w:r>
      <w:r w:rsidRPr="004364E2">
        <w:t>.</w:t>
      </w:r>
    </w:p>
    <w:p w14:paraId="3C6CD8EC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sectPr w:rsidR="00344ABB" w:rsidRPr="004364E2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A0234C5" w14:textId="77777777" w:rsidR="00C55C2E" w:rsidRDefault="00344ABB" w:rsidP="00A931D6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DC">
        <w:rPr>
          <w:rFonts w:ascii="Times New Roman" w:hAnsi="Times New Roman" w:cs="Times New Roman"/>
        </w:rPr>
        <w:t>2.  The petition included a</w:t>
      </w:r>
      <w:r w:rsidR="00DF38DC" w:rsidRPr="00DF38DC">
        <w:rPr>
          <w:rFonts w:ascii="Times New Roman" w:hAnsi="Times New Roman" w:cs="Times New Roman"/>
          <w:sz w:val="24"/>
          <w:szCs w:val="24"/>
        </w:rPr>
        <w:t xml:space="preserve"> tax compliance levy, ID: E-</w:t>
      </w:r>
      <w:r w:rsidR="00DF38DC" w:rsidRPr="00C55C2E">
        <w:rPr>
          <w:rFonts w:ascii="Times New Roman" w:hAnsi="Times New Roman" w:cs="Times New Roman"/>
          <w:sz w:val="24"/>
          <w:szCs w:val="24"/>
        </w:rPr>
        <w:t xml:space="preserve">047837319-L0003-1, </w:t>
      </w:r>
      <w:r w:rsidR="0008210D" w:rsidRPr="00C55C2E">
        <w:rPr>
          <w:rFonts w:ascii="Times New Roman" w:hAnsi="Times New Roman" w:cs="Times New Roman"/>
          <w:sz w:val="24"/>
          <w:szCs w:val="24"/>
        </w:rPr>
        <w:t xml:space="preserve">that </w:t>
      </w:r>
      <w:r w:rsidR="00DF38DC" w:rsidRPr="00C55C2E">
        <w:rPr>
          <w:rFonts w:ascii="Times New Roman" w:hAnsi="Times New Roman" w:cs="Times New Roman"/>
          <w:sz w:val="24"/>
          <w:szCs w:val="24"/>
        </w:rPr>
        <w:t xml:space="preserve">was issued </w:t>
      </w:r>
    </w:p>
    <w:p w14:paraId="63F3072B" w14:textId="2AC8FF2D" w:rsidR="00DF38DC" w:rsidRPr="00354C2F" w:rsidRDefault="00DF38DC" w:rsidP="00354C2F">
      <w:pPr>
        <w:spacing w:line="480" w:lineRule="auto"/>
        <w:jc w:val="both"/>
      </w:pPr>
      <w:r w:rsidRPr="00A931D6">
        <w:lastRenderedPageBreak/>
        <w:t xml:space="preserve">to petitioner on July </w:t>
      </w:r>
      <w:r w:rsidR="0058319A">
        <w:t>1</w:t>
      </w:r>
      <w:r w:rsidRPr="00A931D6">
        <w:t>, 2019</w:t>
      </w:r>
      <w:r w:rsidR="0058319A">
        <w:t xml:space="preserve"> (levy)</w:t>
      </w:r>
      <w:r w:rsidRPr="00A931D6">
        <w:t>.</w:t>
      </w:r>
    </w:p>
    <w:p w14:paraId="15E72CCC" w14:textId="76B36532" w:rsidR="00344ABB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 xml:space="preserve">3.  The petition did not </w:t>
      </w:r>
      <w:r w:rsidR="00FC373D">
        <w:t>include</w:t>
      </w:r>
      <w:r w:rsidRPr="004364E2">
        <w:t xml:space="preserve"> a </w:t>
      </w:r>
      <w:r w:rsidR="00FC373D">
        <w:t xml:space="preserve">notice from the New York State Department of Taxation and Finance </w:t>
      </w:r>
      <w:r w:rsidR="00C55C2E">
        <w:t>notifying of</w:t>
      </w:r>
      <w:r w:rsidR="00FC373D">
        <w:t xml:space="preserve"> formal protest rights</w:t>
      </w:r>
      <w:r w:rsidRPr="004364E2">
        <w:t>, specifically a notice of deficiency</w:t>
      </w:r>
      <w:r w:rsidR="003D5C2E">
        <w:t xml:space="preserve"> or refund denial</w:t>
      </w:r>
      <w:r w:rsidR="00DF38DC">
        <w:t>.</w:t>
      </w:r>
    </w:p>
    <w:p w14:paraId="36F0665F" w14:textId="5556FF19" w:rsidR="00F90164" w:rsidRPr="00F90164" w:rsidRDefault="00F901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F90164">
        <w:t xml:space="preserve">4. </w:t>
      </w:r>
      <w:r w:rsidR="00A931D6">
        <w:t xml:space="preserve"> </w:t>
      </w:r>
      <w:r w:rsidRPr="00F90164">
        <w:t>The petitioner did not</w:t>
      </w:r>
      <w:r>
        <w:t xml:space="preserve"> </w:t>
      </w:r>
      <w:r w:rsidRPr="00F90164">
        <w:t>attach a copy of a conciliation order.</w:t>
      </w:r>
    </w:p>
    <w:p w14:paraId="190B3E2D" w14:textId="559B8DC0" w:rsidR="00344ABB" w:rsidRPr="004364E2" w:rsidRDefault="00F90164" w:rsidP="00DF38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5</w:t>
      </w:r>
      <w:r w:rsidR="00DF38DC">
        <w:t>.</w:t>
      </w:r>
      <w:r w:rsidR="00A931D6">
        <w:t xml:space="preserve"> </w:t>
      </w:r>
      <w:r w:rsidR="00DF38DC">
        <w:t xml:space="preserve"> On September 5, 9</w:t>
      </w:r>
      <w:r w:rsidR="003D5C2E">
        <w:t>,</w:t>
      </w:r>
      <w:r w:rsidR="00DF38DC">
        <w:t xml:space="preserve"> and 20</w:t>
      </w:r>
      <w:r w:rsidR="003D5C2E">
        <w:t>,</w:t>
      </w:r>
      <w:r w:rsidR="002D6EE5">
        <w:t xml:space="preserve"> 2019</w:t>
      </w:r>
      <w:r w:rsidR="00DF38DC">
        <w:t xml:space="preserve">, </w:t>
      </w:r>
      <w:r w:rsidR="0058319A">
        <w:t>p</w:t>
      </w:r>
      <w:r w:rsidR="00DF38DC">
        <w:t>etitioner</w:t>
      </w:r>
      <w:r w:rsidR="0058319A">
        <w:t xml:space="preserve"> was a</w:t>
      </w:r>
      <w:r w:rsidR="002D6EE5">
        <w:t>dvis</w:t>
      </w:r>
      <w:r w:rsidR="0058319A">
        <w:t>ed</w:t>
      </w:r>
      <w:r w:rsidR="002D6EE5">
        <w:t xml:space="preserve"> that a statutory document is needed that offers formal protest right</w:t>
      </w:r>
      <w:r w:rsidR="00FC373D">
        <w:t>s</w:t>
      </w:r>
      <w:r w:rsidR="002D6EE5">
        <w:t>.</w:t>
      </w:r>
      <w:r w:rsidR="0058319A">
        <w:t xml:space="preserve">  In response, on September 20, 2019, petitioner faxed another copy of the levy to the Division of Tax Appeals.</w:t>
      </w:r>
    </w:p>
    <w:p w14:paraId="6C22B685" w14:textId="65B1737F" w:rsidR="00344ABB" w:rsidRPr="004364E2" w:rsidRDefault="00F901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6</w:t>
      </w:r>
      <w:r w:rsidR="00344ABB" w:rsidRPr="004364E2">
        <w:t xml:space="preserve">.  </w:t>
      </w:r>
      <w:r w:rsidR="0058319A">
        <w:t xml:space="preserve">On </w:t>
      </w:r>
      <w:r w:rsidR="00334F2A">
        <w:t>December 20, 2019</w:t>
      </w:r>
      <w:r w:rsidR="00344ABB" w:rsidRPr="004364E2">
        <w:t xml:space="preserve">, the Division of Tax Appeals issued to petitioner a notice of intent to dismiss petition.  The notice stated, in sum, that </w:t>
      </w:r>
      <w:r w:rsidR="00334F2A">
        <w:t>the petition is in improper form and the division lacks jurisdiction.</w:t>
      </w:r>
    </w:p>
    <w:p w14:paraId="0AC10BEC" w14:textId="420B3A62" w:rsidR="00344ABB" w:rsidRPr="004364E2" w:rsidRDefault="00F901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7</w:t>
      </w:r>
      <w:r w:rsidR="00344ABB" w:rsidRPr="004364E2">
        <w:t>.  In response to the notice of intent to dismiss petition, the Division of Taxation</w:t>
      </w:r>
      <w:r w:rsidR="0058319A">
        <w:t>’</w:t>
      </w:r>
      <w:r w:rsidR="00344ABB" w:rsidRPr="004364E2">
        <w:t>s (Division</w:t>
      </w:r>
      <w:r w:rsidR="0058319A">
        <w:t>’</w:t>
      </w:r>
      <w:r w:rsidR="00344ABB" w:rsidRPr="004364E2">
        <w:t>s) representative submitted a letter on J</w:t>
      </w:r>
      <w:r w:rsidR="00D268FC">
        <w:t>anuary 8</w:t>
      </w:r>
      <w:r w:rsidR="00344ABB" w:rsidRPr="004364E2">
        <w:t>, 20</w:t>
      </w:r>
      <w:r w:rsidR="00D268FC">
        <w:t>20</w:t>
      </w:r>
      <w:r w:rsidR="00344ABB" w:rsidRPr="004364E2">
        <w:t xml:space="preserve"> stating:</w:t>
      </w:r>
    </w:p>
    <w:p w14:paraId="2AF31D19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sectPr w:rsidR="00344ABB" w:rsidRPr="004364E2">
          <w:head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BB0230B" w14:textId="5A8DF4C5" w:rsidR="00344ABB" w:rsidRPr="004364E2" w:rsidRDefault="00C55C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“</w:t>
      </w:r>
      <w:r w:rsidR="00344ABB" w:rsidRPr="004364E2">
        <w:t>[t]he Division is in receipt of the Notice of Intent to Dismiss the petition in the above referenced matter.</w:t>
      </w:r>
      <w:r w:rsidR="00FC373D">
        <w:t xml:space="preserve">  As the petition submitted was not in proper form</w:t>
      </w:r>
      <w:r w:rsidR="00D268FC">
        <w:t xml:space="preserve">, as required by 20 NYCRR 3000.3 and Tax Law </w:t>
      </w:r>
      <w:bookmarkStart w:id="0" w:name="_Hlk33180173"/>
      <w:r w:rsidR="00354C2F" w:rsidRPr="00AE373A">
        <w:rPr>
          <w:rFonts w:eastAsiaTheme="minorHAnsi" w:cstheme="minorBidi"/>
        </w:rPr>
        <w:t>§</w:t>
      </w:r>
      <w:bookmarkEnd w:id="0"/>
      <w:r w:rsidR="00344ABB" w:rsidRPr="004364E2">
        <w:t xml:space="preserve"> 2008, </w:t>
      </w:r>
      <w:r w:rsidR="00D268FC">
        <w:t>the petitioner neglected to include a copy of the statutory notice or conciliation order issued to petitioner,</w:t>
      </w:r>
      <w:r w:rsidR="00344ABB" w:rsidRPr="004364E2">
        <w:t xml:space="preserve"> the Division is in agreement with the proposed dismissal.</w:t>
      </w:r>
      <w:r>
        <w:t>”</w:t>
      </w:r>
    </w:p>
    <w:p w14:paraId="3F3D4A77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21AF841" w14:textId="7E4F89EB" w:rsidR="00344ABB" w:rsidRPr="004364E2" w:rsidRDefault="00F901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-720" w:right="-720" w:firstLine="720"/>
      </w:pPr>
      <w:r>
        <w:t>8</w:t>
      </w:r>
      <w:r w:rsidR="00344ABB" w:rsidRPr="004364E2">
        <w:t>.  Petitioner ha</w:t>
      </w:r>
      <w:r w:rsidR="00D268FC">
        <w:t>s</w:t>
      </w:r>
      <w:r w:rsidR="00344ABB" w:rsidRPr="004364E2">
        <w:t xml:space="preserve"> not submitted a response to the notice of intent to dismiss petition.</w:t>
      </w:r>
    </w:p>
    <w:p w14:paraId="7FB292E7" w14:textId="77777777" w:rsidR="00344ABB" w:rsidRPr="004364E2" w:rsidRDefault="00344A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-720" w:right="-720"/>
        <w:jc w:val="center"/>
        <w:rPr>
          <w:b/>
          <w:bCs/>
          <w:i/>
          <w:iCs/>
        </w:rPr>
      </w:pPr>
      <w:r w:rsidRPr="004364E2">
        <w:rPr>
          <w:b/>
          <w:bCs/>
          <w:i/>
          <w:iCs/>
        </w:rPr>
        <w:t>CONCLUSIONS OF LAW</w:t>
      </w:r>
    </w:p>
    <w:p w14:paraId="00BA9817" w14:textId="6229AD8E" w:rsidR="00344ABB" w:rsidRPr="004364E2" w:rsidRDefault="00344A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-720" w:right="-720" w:firstLine="720"/>
      </w:pPr>
      <w:r w:rsidRPr="004364E2">
        <w:t xml:space="preserve">A.  The Division of Tax Appeals is a forum of limited jurisdiction (Tax Law </w:t>
      </w:r>
      <w:r w:rsidRPr="004364E2">
        <w:sym w:font="WP TypographicSymbols" w:char="0027"/>
      </w:r>
      <w:r w:rsidRPr="004364E2">
        <w:t xml:space="preserve"> 2008; </w:t>
      </w:r>
      <w:r w:rsidRPr="004364E2">
        <w:rPr>
          <w:b/>
          <w:bCs/>
          <w:i/>
          <w:iCs/>
        </w:rPr>
        <w:t>Matter of Scharff</w:t>
      </w:r>
      <w:r w:rsidRPr="004364E2">
        <w:t xml:space="preserve">, Tax Appeals Tribunal, October 4, 1990, </w:t>
      </w:r>
      <w:r w:rsidRPr="004364E2">
        <w:rPr>
          <w:b/>
          <w:bCs/>
          <w:i/>
          <w:iCs/>
        </w:rPr>
        <w:t>revd on other grounds sub nom New York State Department of Taxation and Fin. v Tax Appeals Tribunal</w:t>
      </w:r>
      <w:r w:rsidRPr="004364E2">
        <w:t>, 151 Misc 2d 326 [Sup Ct, Albany County 1991, Keniry, J.]).  Its power to adjudicate disputes is exclusively statutory (</w:t>
      </w:r>
      <w:r w:rsidRPr="004364E2">
        <w:rPr>
          <w:b/>
          <w:bCs/>
          <w:i/>
          <w:iCs/>
        </w:rPr>
        <w:t>id</w:t>
      </w:r>
      <w:r w:rsidRPr="004364E2">
        <w:rPr>
          <w:b/>
          <w:bCs/>
        </w:rPr>
        <w:t>.</w:t>
      </w:r>
      <w:r w:rsidRPr="004364E2">
        <w:t xml:space="preserve">).  The Division of Tax Appeals is authorized </w:t>
      </w:r>
      <w:r w:rsidR="00354C2F">
        <w:t>“</w:t>
      </w:r>
      <w:r w:rsidRPr="004364E2">
        <w:t xml:space="preserve">[t]o provide a hearing as a matter of right, to </w:t>
      </w:r>
      <w:r w:rsidRPr="004364E2">
        <w:lastRenderedPageBreak/>
        <w:t>any petitioner upon such petitioner</w:t>
      </w:r>
      <w:r w:rsidR="0058319A">
        <w:t>’</w:t>
      </w:r>
      <w:r w:rsidRPr="004364E2">
        <w:t>s request . . . unless a right to such hearing is specifically provided for, modified or denied by another provision of this chapter</w:t>
      </w:r>
      <w:r w:rsidR="00C55C2E">
        <w:t>”</w:t>
      </w:r>
      <w:r w:rsidRPr="004364E2">
        <w:t xml:space="preserve"> (Tax Law</w:t>
      </w:r>
      <w:r w:rsidR="00354C2F">
        <w:t xml:space="preserve"> </w:t>
      </w:r>
      <w:r w:rsidR="00354C2F" w:rsidRPr="00AE373A">
        <w:rPr>
          <w:rFonts w:eastAsiaTheme="minorHAnsi" w:cstheme="minorBidi"/>
        </w:rPr>
        <w:t>§</w:t>
      </w:r>
      <w:r w:rsidR="00354C2F">
        <w:rPr>
          <w:rFonts w:eastAsiaTheme="minorHAnsi" w:cstheme="minorBidi"/>
        </w:rPr>
        <w:t xml:space="preserve"> </w:t>
      </w:r>
      <w:r w:rsidRPr="004364E2">
        <w:t xml:space="preserve">2006 [4]).  Tax Law </w:t>
      </w:r>
      <w:r w:rsidR="00354C2F" w:rsidRPr="00AE373A">
        <w:rPr>
          <w:rFonts w:eastAsiaTheme="minorHAnsi" w:cstheme="minorBidi"/>
        </w:rPr>
        <w:t>§</w:t>
      </w:r>
      <w:r w:rsidRPr="004364E2">
        <w:t xml:space="preserve"> 2008 limits the jurisdiction of the Division of Tax Appeals to matters</w:t>
      </w:r>
    </w:p>
    <w:p w14:paraId="11695AB0" w14:textId="3171DC11" w:rsidR="00344ABB" w:rsidRPr="004364E2" w:rsidRDefault="00C55C2E">
      <w:pPr>
        <w:tabs>
          <w:tab w:val="left" w:pos="0"/>
          <w:tab w:val="left" w:pos="90"/>
          <w:tab w:val="left" w:pos="1440"/>
        </w:tabs>
        <w:ind w:firstLine="90"/>
      </w:pPr>
      <w:r>
        <w:t>“</w:t>
      </w:r>
      <w:r w:rsidR="00344ABB" w:rsidRPr="004364E2">
        <w:t>protesting any written notice of the division of taxation which has advised the petitioner of a tax deficiency, a determination of tax due, a denial of a refund or credit application, a cancellation, revocation or suspension of a license, permit or registration, a denial of an application for a license, permit or registration or any other notice which gives a person the right to a hearing in the division of tax appeals under this chapter or other law.</w:t>
      </w:r>
      <w:r>
        <w:t>”</w:t>
      </w:r>
    </w:p>
    <w:p w14:paraId="11C8CB7D" w14:textId="77777777" w:rsidR="00344ABB" w:rsidRPr="004364E2" w:rsidRDefault="00344A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</w:pPr>
    </w:p>
    <w:p w14:paraId="5F332634" w14:textId="77777777" w:rsidR="00344ABB" w:rsidRPr="004364E2" w:rsidRDefault="00344A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sectPr w:rsidR="00344ABB" w:rsidRPr="004364E2">
          <w:type w:val="continuous"/>
          <w:pgSz w:w="12240" w:h="15840"/>
          <w:pgMar w:top="1440" w:right="2160" w:bottom="1440" w:left="2160" w:header="1440" w:footer="1440" w:gutter="0"/>
          <w:cols w:space="720"/>
          <w:noEndnote/>
        </w:sectPr>
      </w:pPr>
    </w:p>
    <w:p w14:paraId="484D8C64" w14:textId="47C59EFA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 xml:space="preserve">B.  Pursuant to 20 NYCRR 3003.3 (b) (8), a petition shall contain, </w:t>
      </w:r>
      <w:r w:rsidR="00C55C2E">
        <w:t>“</w:t>
      </w:r>
      <w:r w:rsidRPr="004364E2">
        <w:t>for the sole purpose of establishing the timeliness of the petition, a legible copy of the order of the conciliation conferee if issued; if no such order was previously issued, a legible copy of any other statutory notice being prote</w:t>
      </w:r>
      <w:r w:rsidR="00A931D6">
        <w:t>s</w:t>
      </w:r>
      <w:r w:rsidRPr="004364E2">
        <w:t>ted.</w:t>
      </w:r>
      <w:r w:rsidR="00C55C2E">
        <w:t>”</w:t>
      </w:r>
    </w:p>
    <w:p w14:paraId="620FC546" w14:textId="5329DDED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 xml:space="preserve">C.  Pursuant to 20 NYCRR 3000.3 (b) (3), a petition shall contain </w:t>
      </w:r>
      <w:r w:rsidR="00C55C2E">
        <w:t>“</w:t>
      </w:r>
      <w:r w:rsidRPr="004364E2">
        <w:t>the date of the notice, the tax article involved, and the nature of the tax.</w:t>
      </w:r>
      <w:r w:rsidR="00C55C2E">
        <w:t>”</w:t>
      </w:r>
    </w:p>
    <w:p w14:paraId="120FEC51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>D.  Where the petitioner fails to correct the petition within the time prescribed, the Supervising Administrative Law Judge will issue a determination dismissing the petition (20 NYCRR 3000.3 [d]).</w:t>
      </w:r>
    </w:p>
    <w:p w14:paraId="07E9A9C2" w14:textId="73F3F88D" w:rsidR="00344ABB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t>E.  The petition in this case did not include a required statutory notice or conciliation order and, therefore, fails to present a notice for which the Division of Tax Appeals has jurisdiction (</w:t>
      </w:r>
      <w:r w:rsidRPr="004364E2">
        <w:rPr>
          <w:b/>
          <w:bCs/>
          <w:i/>
          <w:iCs/>
        </w:rPr>
        <w:t xml:space="preserve">see </w:t>
      </w:r>
      <w:r w:rsidRPr="004364E2">
        <w:t xml:space="preserve">Tax Law </w:t>
      </w:r>
      <w:r w:rsidR="00F647C4">
        <w:t xml:space="preserve">§ </w:t>
      </w:r>
      <w:r w:rsidRPr="004364E2">
        <w:t xml:space="preserve">2008).  The Division of Tax Appeals does not have jurisdiction over </w:t>
      </w:r>
      <w:r w:rsidR="00D268FC">
        <w:t xml:space="preserve">the </w:t>
      </w:r>
      <w:r w:rsidR="0008210D">
        <w:t xml:space="preserve">attached </w:t>
      </w:r>
      <w:r w:rsidR="00D268FC" w:rsidRPr="00DF38DC">
        <w:t>tax compliance levy</w:t>
      </w:r>
      <w:r w:rsidRPr="004364E2">
        <w:t xml:space="preserve">.  Thus, as petitioner failed to attach or identify a notice </w:t>
      </w:r>
      <w:r w:rsidR="00A931D6">
        <w:t>identified</w:t>
      </w:r>
      <w:r w:rsidRPr="004364E2">
        <w:t xml:space="preserve"> by Tax Law </w:t>
      </w:r>
      <w:r w:rsidR="00354C2F" w:rsidRPr="00AE373A">
        <w:rPr>
          <w:rFonts w:eastAsiaTheme="minorHAnsi" w:cstheme="minorBidi"/>
        </w:rPr>
        <w:t>§</w:t>
      </w:r>
      <w:r w:rsidRPr="004364E2">
        <w:t xml:space="preserve"> 2008, the Division of Tax Appeals lacks jurisdiction of the subject matter of the petition and dismissal is warranted (</w:t>
      </w:r>
      <w:r w:rsidRPr="004364E2">
        <w:rPr>
          <w:b/>
          <w:bCs/>
          <w:i/>
          <w:iCs/>
        </w:rPr>
        <w:t xml:space="preserve">see </w:t>
      </w:r>
      <w:r w:rsidRPr="004364E2">
        <w:t>20 NYCRR 3000.3 [d]; 3000.9 [a] [4] [i]).</w:t>
      </w:r>
    </w:p>
    <w:p w14:paraId="71931C80" w14:textId="77777777" w:rsidR="00987268" w:rsidRPr="004364E2" w:rsidRDefault="00987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</w:p>
    <w:p w14:paraId="2A223226" w14:textId="088F3C51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4364E2">
        <w:lastRenderedPageBreak/>
        <w:t>F.  IT IS ORDERED, on the supervising administrative law judge</w:t>
      </w:r>
      <w:r w:rsidR="00F647C4">
        <w:t>’</w:t>
      </w:r>
      <w:r w:rsidRPr="004364E2">
        <w:t>s own motion, that the petition be, and it is hereby, dismissed with prejudice as of this date.</w:t>
      </w:r>
    </w:p>
    <w:p w14:paraId="7CEA97E5" w14:textId="62CB31BA" w:rsidR="00344ABB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364E2">
        <w:t>DATED: Albany, New York</w:t>
      </w:r>
    </w:p>
    <w:p w14:paraId="283F9373" w14:textId="3B53915D" w:rsidR="0034272D" w:rsidRPr="004364E2" w:rsidRDefault="0034272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         July 16, 2020</w:t>
      </w:r>
    </w:p>
    <w:p w14:paraId="4ED21FF4" w14:textId="77777777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6E20C5E7" w14:textId="4352D954" w:rsidR="00344ABB" w:rsidRPr="0034272D" w:rsidRDefault="0034272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00"/>
        <w:rPr>
          <w:u w:val="single"/>
        </w:rPr>
      </w:pPr>
      <w:r>
        <w:rPr>
          <w:u w:val="single"/>
        </w:rPr>
        <w:t xml:space="preserve">/s/  Herbert M. Friedman, Jr.                        </w:t>
      </w:r>
      <w:bookmarkStart w:id="1" w:name="_GoBack"/>
      <w:bookmarkEnd w:id="1"/>
    </w:p>
    <w:p w14:paraId="7A552F31" w14:textId="77777777" w:rsidR="00344ABB" w:rsidRPr="004364E2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00"/>
      </w:pPr>
      <w:r w:rsidRPr="004364E2">
        <w:t>SUPERVISING ADMINISTRATIVE LAW JUDGE</w:t>
      </w:r>
    </w:p>
    <w:p w14:paraId="310069CE" w14:textId="77777777" w:rsidR="00344ABB" w:rsidRPr="004364E2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920"/>
      </w:pPr>
    </w:p>
    <w:sectPr w:rsidR="00344ABB" w:rsidRPr="004364E2" w:rsidSect="00344AB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3D93" w14:textId="77777777" w:rsidR="00344ABB" w:rsidRDefault="00344ABB" w:rsidP="00344ABB">
      <w:r>
        <w:separator/>
      </w:r>
    </w:p>
  </w:endnote>
  <w:endnote w:type="continuationSeparator" w:id="0">
    <w:p w14:paraId="00D9E39D" w14:textId="77777777" w:rsidR="00344ABB" w:rsidRDefault="00344ABB" w:rsidP="0034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7D92D" w14:textId="77777777" w:rsidR="00344ABB" w:rsidRDefault="00344ABB" w:rsidP="00344ABB">
      <w:r>
        <w:separator/>
      </w:r>
    </w:p>
  </w:footnote>
  <w:footnote w:type="continuationSeparator" w:id="0">
    <w:p w14:paraId="161C816B" w14:textId="77777777" w:rsidR="00344ABB" w:rsidRDefault="00344ABB" w:rsidP="0034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CAAA" w14:textId="77777777" w:rsidR="00344ABB" w:rsidRDefault="00344ABB">
    <w:pPr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 w:rsidR="004364E2">
      <w:rPr>
        <w:noProof/>
      </w:rPr>
      <w:t>3</w:t>
    </w:r>
    <w:r>
      <w:fldChar w:fldCharType="end"/>
    </w:r>
    <w:r>
      <w:t>-</w:t>
    </w:r>
  </w:p>
  <w:p w14:paraId="61BEC2EF" w14:textId="77777777" w:rsidR="00344ABB" w:rsidRDefault="00344AB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C6886"/>
    <w:multiLevelType w:val="hybridMultilevel"/>
    <w:tmpl w:val="F1EA2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BB"/>
    <w:rsid w:val="0008210D"/>
    <w:rsid w:val="001566CE"/>
    <w:rsid w:val="002635EC"/>
    <w:rsid w:val="002D6EE5"/>
    <w:rsid w:val="00334F2A"/>
    <w:rsid w:val="0034272D"/>
    <w:rsid w:val="00344ABB"/>
    <w:rsid w:val="00354C2F"/>
    <w:rsid w:val="003D5C2E"/>
    <w:rsid w:val="004364E2"/>
    <w:rsid w:val="005739E7"/>
    <w:rsid w:val="0058319A"/>
    <w:rsid w:val="005A5781"/>
    <w:rsid w:val="00636545"/>
    <w:rsid w:val="006F4063"/>
    <w:rsid w:val="0091372A"/>
    <w:rsid w:val="00987268"/>
    <w:rsid w:val="00A05DB7"/>
    <w:rsid w:val="00A24429"/>
    <w:rsid w:val="00A931D6"/>
    <w:rsid w:val="00C55C2E"/>
    <w:rsid w:val="00D268FC"/>
    <w:rsid w:val="00DF38DC"/>
    <w:rsid w:val="00F647C4"/>
    <w:rsid w:val="00F90164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FBF2A"/>
  <w14:defaultImageDpi w14:val="0"/>
  <w15:docId w15:val="{7B4A4076-59F4-422F-B040-DDE8EC15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DF38D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Nicholas, Deborah (DTA)</dc:creator>
  <cp:keywords/>
  <dc:description/>
  <cp:lastModifiedBy>Barbara Giek</cp:lastModifiedBy>
  <cp:revision>4</cp:revision>
  <cp:lastPrinted>2020-07-14T22:07:00Z</cp:lastPrinted>
  <dcterms:created xsi:type="dcterms:W3CDTF">2020-07-14T12:49:00Z</dcterms:created>
  <dcterms:modified xsi:type="dcterms:W3CDTF">2020-07-14T22:09:00Z</dcterms:modified>
</cp:coreProperties>
</file>